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62F" w:rsidRDefault="0049162F" w:rsidP="0049162F">
      <w:pPr>
        <w:tabs>
          <w:tab w:val="left" w:pos="0"/>
        </w:tabs>
        <w:autoSpaceDE w:val="0"/>
        <w:jc w:val="center"/>
        <w:rPr>
          <w:b/>
          <w:sz w:val="26"/>
          <w:szCs w:val="26"/>
        </w:rPr>
      </w:pPr>
      <w:bookmarkStart w:id="0" w:name="_GoBack"/>
      <w:bookmarkEnd w:id="0"/>
    </w:p>
    <w:p w:rsidR="0049162F" w:rsidRDefault="0049162F" w:rsidP="0049162F">
      <w:pPr>
        <w:tabs>
          <w:tab w:val="left" w:pos="0"/>
        </w:tabs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УВЕДОМЛЕНИЕ</w:t>
      </w:r>
      <w:r>
        <w:rPr>
          <w:b/>
          <w:sz w:val="26"/>
          <w:szCs w:val="26"/>
        </w:rPr>
        <w:br/>
        <w:t>Общества о совершении инсайдером операции с финансовым инструментом</w:t>
      </w:r>
    </w:p>
    <w:p w:rsidR="0049162F" w:rsidRDefault="0049162F" w:rsidP="0049162F">
      <w:pPr>
        <w:tabs>
          <w:tab w:val="left" w:pos="0"/>
        </w:tabs>
        <w:autoSpaceDE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06"/>
        <w:gridCol w:w="5101"/>
        <w:gridCol w:w="3369"/>
      </w:tblGrid>
      <w:tr w:rsidR="0049162F" w:rsidRPr="00441302" w:rsidTr="000F246F"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0B1EDE">
              <w:rPr>
                <w:b/>
                <w:sz w:val="20"/>
                <w:szCs w:val="20"/>
              </w:rPr>
              <w:t>Сведения об инсайдере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Полное фирменное наименование Общества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rPr>
                <w:i/>
                <w:sz w:val="20"/>
                <w:szCs w:val="20"/>
              </w:rPr>
            </w:pPr>
            <w:r w:rsidRPr="000B1EDE">
              <w:rPr>
                <w:i/>
                <w:sz w:val="20"/>
                <w:szCs w:val="20"/>
              </w:rPr>
              <w:t>Публичное акционерное общество «</w:t>
            </w:r>
            <w:r w:rsidRPr="00441302">
              <w:rPr>
                <w:i/>
                <w:sz w:val="20"/>
                <w:szCs w:val="20"/>
              </w:rPr>
              <w:t>Вторая генерирующая компания оптового рынка электроэнергии</w:t>
            </w:r>
            <w:r w:rsidRPr="000B1EDE">
              <w:rPr>
                <w:i/>
                <w:sz w:val="20"/>
                <w:szCs w:val="20"/>
              </w:rPr>
              <w:t>»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2.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Фамилия, имя, отчество инсайдера / Полное фирменное наименование Общества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rPr>
                <w:i/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0B1EDE">
              <w:rPr>
                <w:b/>
                <w:sz w:val="20"/>
                <w:szCs w:val="20"/>
              </w:rPr>
              <w:t>Сведения о совершенной сделке (операции)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3.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Дата совершения сделки (операции).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i/>
                <w:sz w:val="20"/>
                <w:szCs w:val="20"/>
              </w:rPr>
            </w:pPr>
            <w:proofErr w:type="spellStart"/>
            <w:r w:rsidRPr="000B1EDE">
              <w:rPr>
                <w:i/>
                <w:sz w:val="20"/>
                <w:szCs w:val="20"/>
              </w:rPr>
              <w:t>дд.мм.гггг</w:t>
            </w:r>
            <w:proofErr w:type="spellEnd"/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4.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Вид сделки (операции).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rPr>
                <w:i/>
                <w:sz w:val="20"/>
                <w:szCs w:val="20"/>
              </w:rPr>
            </w:pPr>
            <w:r w:rsidRPr="000B1EDE">
              <w:rPr>
                <w:i/>
                <w:sz w:val="20"/>
                <w:szCs w:val="20"/>
              </w:rPr>
              <w:t>Продажа / Приобретение /…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5.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Сумма сделки (операции).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i/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6.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Место заключения сделки (наименование организатора торговли или внебиржевой рынок).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0B1EDE">
              <w:rPr>
                <w:b/>
                <w:sz w:val="20"/>
                <w:szCs w:val="20"/>
              </w:rPr>
              <w:t>Эта часть уведомления заполняется, если совершена сделка с ценными бумагами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7.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Вид, категория (тип), серия ценной бумаги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8.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Полное фирменное наименование эмитента ценной бумаги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rPr>
                <w:i/>
                <w:sz w:val="20"/>
                <w:szCs w:val="20"/>
              </w:rPr>
            </w:pPr>
            <w:r w:rsidRPr="000B1EDE">
              <w:rPr>
                <w:i/>
                <w:sz w:val="20"/>
                <w:szCs w:val="20"/>
              </w:rPr>
              <w:t>Публичное акционерное общество «</w:t>
            </w:r>
            <w:r w:rsidRPr="00260A38">
              <w:rPr>
                <w:i/>
                <w:sz w:val="20"/>
                <w:szCs w:val="20"/>
              </w:rPr>
              <w:t>Вторая генерирующая компания оптового рынка электроэнергии</w:t>
            </w:r>
            <w:r w:rsidRPr="000B1EDE">
              <w:rPr>
                <w:i/>
                <w:sz w:val="20"/>
                <w:szCs w:val="20"/>
              </w:rPr>
              <w:t>»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9.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Государственный регистрационный номер выпуска ценной бумаги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10.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Цена одной ценной бумаги (указывается для всех сделок с ценными бумагами, кроме сделок </w:t>
            </w:r>
            <w:proofErr w:type="spellStart"/>
            <w:r w:rsidRPr="000B1EDE">
              <w:rPr>
                <w:sz w:val="20"/>
                <w:szCs w:val="20"/>
              </w:rPr>
              <w:t>репо</w:t>
            </w:r>
            <w:proofErr w:type="spellEnd"/>
            <w:r w:rsidRPr="000B1EDE">
              <w:rPr>
                <w:sz w:val="20"/>
                <w:szCs w:val="20"/>
              </w:rPr>
              <w:t>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  <w:highlight w:val="yellow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11.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Цена покупки и продажи одной ценной бумаги по договору </w:t>
            </w:r>
            <w:proofErr w:type="spellStart"/>
            <w:r w:rsidRPr="000B1EDE">
              <w:rPr>
                <w:sz w:val="20"/>
                <w:szCs w:val="20"/>
              </w:rPr>
              <w:t>репо</w:t>
            </w:r>
            <w:proofErr w:type="spellEnd"/>
            <w:r w:rsidRPr="000B1EDE">
              <w:rPr>
                <w:sz w:val="20"/>
                <w:szCs w:val="20"/>
              </w:rPr>
              <w:t xml:space="preserve"> (для договоров </w:t>
            </w:r>
            <w:proofErr w:type="spellStart"/>
            <w:r w:rsidRPr="000B1EDE">
              <w:rPr>
                <w:sz w:val="20"/>
                <w:szCs w:val="20"/>
              </w:rPr>
              <w:t>репо</w:t>
            </w:r>
            <w:proofErr w:type="spellEnd"/>
            <w:r w:rsidRPr="000B1EDE">
              <w:rPr>
                <w:sz w:val="20"/>
                <w:szCs w:val="20"/>
              </w:rPr>
              <w:t>).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12.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Количество ценных бумаг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i/>
                <w:sz w:val="20"/>
                <w:szCs w:val="20"/>
              </w:rPr>
            </w:pPr>
            <w:r w:rsidRPr="000B1EDE">
              <w:rPr>
                <w:i/>
                <w:sz w:val="20"/>
                <w:szCs w:val="20"/>
              </w:rPr>
              <w:t>…………</w:t>
            </w:r>
            <w:proofErr w:type="gramStart"/>
            <w:r w:rsidRPr="000B1EDE">
              <w:rPr>
                <w:i/>
                <w:sz w:val="20"/>
                <w:szCs w:val="20"/>
              </w:rPr>
              <w:t>…….</w:t>
            </w:r>
            <w:proofErr w:type="gramEnd"/>
            <w:r w:rsidRPr="000B1EDE">
              <w:rPr>
                <w:i/>
                <w:sz w:val="20"/>
                <w:szCs w:val="20"/>
              </w:rPr>
              <w:t>штук</w:t>
            </w:r>
          </w:p>
        </w:tc>
      </w:tr>
      <w:tr w:rsidR="0049162F" w:rsidRPr="00441302" w:rsidTr="000F246F">
        <w:tc>
          <w:tcPr>
            <w:tcW w:w="91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b/>
                <w:sz w:val="20"/>
                <w:szCs w:val="20"/>
              </w:rPr>
              <w:t>Эта часть уведомления заполняется, если совершена сделка с производным финансовым инструментом</w:t>
            </w: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13.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Вид договора, являющегося производным финансовым инструментом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14.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Наименование (обозначение) договора, являющегося производным финансовым инструментом, принятое у организатора торговли на рынке ценных бумаг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15.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Цена одного договора, являющегося производным финансовым инструментом (размер премии по опциону)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16.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 xml:space="preserve">Количество договоров, являющихся производными финансовыми инструментами 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17.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Цена исполнения договора, являющегося производным финансовым инструментом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  <w:tr w:rsidR="0049162F" w:rsidRPr="00441302" w:rsidTr="000F246F"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18.</w:t>
            </w:r>
          </w:p>
        </w:tc>
        <w:tc>
          <w:tcPr>
            <w:tcW w:w="5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  <w:r w:rsidRPr="000B1EDE">
              <w:rPr>
                <w:sz w:val="20"/>
                <w:szCs w:val="20"/>
              </w:rPr>
              <w:t>В случае необходимости подтверждения получения Обществом ответа на запрос сделайте отметку в графе</w:t>
            </w:r>
          </w:p>
        </w:tc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9162F" w:rsidRPr="000B1EDE" w:rsidRDefault="0049162F" w:rsidP="000F246F">
            <w:pPr>
              <w:tabs>
                <w:tab w:val="left" w:pos="0"/>
              </w:tabs>
              <w:autoSpaceDE w:val="0"/>
              <w:spacing w:after="120"/>
              <w:jc w:val="both"/>
              <w:rPr>
                <w:sz w:val="20"/>
                <w:szCs w:val="20"/>
              </w:rPr>
            </w:pPr>
          </w:p>
        </w:tc>
      </w:tr>
    </w:tbl>
    <w:p w:rsidR="0049162F" w:rsidRPr="000B1EDE" w:rsidRDefault="0049162F" w:rsidP="0049162F">
      <w:pPr>
        <w:tabs>
          <w:tab w:val="left" w:pos="0"/>
        </w:tabs>
        <w:autoSpaceDE w:val="0"/>
        <w:rPr>
          <w:sz w:val="20"/>
          <w:szCs w:val="20"/>
        </w:rPr>
      </w:pPr>
    </w:p>
    <w:p w:rsidR="0049162F" w:rsidRPr="000B1EDE" w:rsidRDefault="0049162F" w:rsidP="0049162F">
      <w:pPr>
        <w:tabs>
          <w:tab w:val="left" w:pos="0"/>
        </w:tabs>
        <w:autoSpaceDE w:val="0"/>
        <w:rPr>
          <w:i/>
          <w:sz w:val="20"/>
          <w:szCs w:val="20"/>
        </w:rPr>
      </w:pPr>
      <w:r w:rsidRPr="000B1EDE">
        <w:rPr>
          <w:i/>
          <w:sz w:val="20"/>
          <w:szCs w:val="20"/>
        </w:rPr>
        <w:t xml:space="preserve">Подпись инсайдера </w:t>
      </w:r>
    </w:p>
    <w:p w:rsidR="0049162F" w:rsidRPr="000B1EDE" w:rsidRDefault="0049162F" w:rsidP="0049162F">
      <w:pPr>
        <w:tabs>
          <w:tab w:val="left" w:pos="0"/>
        </w:tabs>
        <w:autoSpaceDE w:val="0"/>
        <w:rPr>
          <w:i/>
          <w:sz w:val="20"/>
          <w:szCs w:val="20"/>
        </w:rPr>
      </w:pPr>
      <w:r w:rsidRPr="000B1EDE">
        <w:rPr>
          <w:i/>
          <w:sz w:val="20"/>
          <w:szCs w:val="20"/>
        </w:rPr>
        <w:t>Если уведомление подписано представителем инсайдера – указать документ, на основании которого действует представитель.</w:t>
      </w:r>
    </w:p>
    <w:p w:rsidR="0049162F" w:rsidRPr="000B1EDE" w:rsidRDefault="0049162F" w:rsidP="0049162F">
      <w:pPr>
        <w:tabs>
          <w:tab w:val="left" w:pos="0"/>
        </w:tabs>
        <w:autoSpaceDE w:val="0"/>
        <w:rPr>
          <w:sz w:val="20"/>
          <w:szCs w:val="20"/>
        </w:rPr>
      </w:pPr>
    </w:p>
    <w:p w:rsidR="0049162F" w:rsidRPr="000B1EDE" w:rsidRDefault="0049162F" w:rsidP="0049162F">
      <w:pPr>
        <w:tabs>
          <w:tab w:val="left" w:pos="0"/>
        </w:tabs>
        <w:autoSpaceDE w:val="0"/>
        <w:rPr>
          <w:sz w:val="20"/>
          <w:szCs w:val="20"/>
        </w:rPr>
      </w:pPr>
    </w:p>
    <w:p w:rsidR="0049162F" w:rsidRDefault="0049162F" w:rsidP="0049162F">
      <w:pPr>
        <w:tabs>
          <w:tab w:val="left" w:pos="0"/>
        </w:tabs>
        <w:autoSpaceDE w:val="0"/>
      </w:pPr>
      <w:r w:rsidRPr="000B1EDE">
        <w:rPr>
          <w:sz w:val="20"/>
          <w:szCs w:val="20"/>
        </w:rPr>
        <w:t xml:space="preserve">       _______________  / «</w:t>
      </w:r>
      <w:r w:rsidRPr="000B1EDE">
        <w:rPr>
          <w:sz w:val="20"/>
          <w:szCs w:val="20"/>
          <w:u w:val="single"/>
        </w:rPr>
        <w:t>___</w:t>
      </w:r>
      <w:r w:rsidRPr="000B1EDE">
        <w:rPr>
          <w:sz w:val="20"/>
          <w:szCs w:val="20"/>
        </w:rPr>
        <w:t xml:space="preserve">» </w:t>
      </w:r>
      <w:r w:rsidRPr="000B1EDE">
        <w:rPr>
          <w:sz w:val="20"/>
          <w:szCs w:val="20"/>
          <w:u w:val="single"/>
        </w:rPr>
        <w:t xml:space="preserve"> __________</w:t>
      </w:r>
      <w:r w:rsidRPr="000B1EDE">
        <w:rPr>
          <w:sz w:val="20"/>
          <w:szCs w:val="20"/>
        </w:rPr>
        <w:t xml:space="preserve"> 202___ г.</w:t>
      </w:r>
    </w:p>
    <w:p w:rsidR="00ED215D" w:rsidRDefault="00ED215D"/>
    <w:sectPr w:rsidR="00ED215D" w:rsidSect="00C179CC">
      <w:pgSz w:w="11906" w:h="16838"/>
      <w:pgMar w:top="1134" w:right="850" w:bottom="851" w:left="1701" w:header="720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253"/>
    <w:rsid w:val="0049162F"/>
    <w:rsid w:val="005455EB"/>
    <w:rsid w:val="00ED215D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4418C-3EB5-4704-AB0A-EE191A40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62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Белокур Елена Викторовна</dc:creator>
  <cp:keywords/>
  <dc:description/>
  <cp:lastModifiedBy>Белокур Елена Викторовна</cp:lastModifiedBy>
  <cp:revision>4</cp:revision>
  <dcterms:created xsi:type="dcterms:W3CDTF">2021-12-30T11:19:00Z</dcterms:created>
  <dcterms:modified xsi:type="dcterms:W3CDTF">2021-12-30T11:21:00Z</dcterms:modified>
</cp:coreProperties>
</file>