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11E72" w14:textId="378296E0" w:rsidR="000455F3" w:rsidRDefault="008270C8" w:rsidP="00DE5585">
      <w:pPr>
        <w:autoSpaceDE w:val="0"/>
        <w:autoSpaceDN w:val="0"/>
        <w:adjustRightInd w:val="0"/>
        <w:ind w:left="0" w:right="0"/>
        <w:jc w:val="center"/>
        <w:rPr>
          <w:rFonts w:eastAsiaTheme="minorHAnsi"/>
          <w:b/>
          <w:bCs/>
          <w:lang w:eastAsia="en-US"/>
        </w:rPr>
      </w:pPr>
      <w:r>
        <w:rPr>
          <w:b/>
          <w:bCs/>
        </w:rPr>
        <w:t xml:space="preserve">Сообщение о существенном </w:t>
      </w:r>
      <w:proofErr w:type="gramStart"/>
      <w:r>
        <w:rPr>
          <w:b/>
          <w:bCs/>
        </w:rPr>
        <w:t>факте</w:t>
      </w:r>
      <w:r>
        <w:rPr>
          <w:b/>
          <w:bCs/>
        </w:rPr>
        <w:br/>
      </w:r>
      <w:r w:rsidR="00256784">
        <w:rPr>
          <w:rFonts w:eastAsiaTheme="minorHAnsi"/>
          <w:b/>
          <w:bCs/>
          <w:lang w:eastAsia="en-US"/>
        </w:rPr>
        <w:t>«</w:t>
      </w:r>
      <w:proofErr w:type="gramEnd"/>
      <w:r w:rsidR="00DE5585">
        <w:rPr>
          <w:rFonts w:eastAsiaTheme="minorHAnsi"/>
          <w:b/>
          <w:bCs/>
          <w:lang w:eastAsia="en-US"/>
        </w:rPr>
        <w:t>О прекращении у эмитента оснований контроля над организацией, имевшей для него существенное значение</w:t>
      </w:r>
      <w:r w:rsidR="00256784">
        <w:rPr>
          <w:rFonts w:eastAsiaTheme="minorHAnsi"/>
          <w:b/>
          <w:bCs/>
          <w:lang w:eastAsia="en-US"/>
        </w:rPr>
        <w:t>»</w:t>
      </w:r>
    </w:p>
    <w:p w14:paraId="46A2273C" w14:textId="2E555B19" w:rsidR="00DE2524" w:rsidRDefault="00DE2524" w:rsidP="00DE2524">
      <w:pPr>
        <w:autoSpaceDE w:val="0"/>
        <w:autoSpaceDN w:val="0"/>
        <w:adjustRightInd w:val="0"/>
        <w:ind w:left="0" w:right="0"/>
        <w:jc w:val="center"/>
        <w:rPr>
          <w:rFonts w:eastAsiaTheme="minorHAnsi"/>
          <w:b/>
          <w:bCs/>
          <w:lang w:eastAsia="en-US"/>
        </w:rPr>
      </w:pPr>
      <w:r>
        <w:rPr>
          <w:rFonts w:eastAsiaTheme="minorHAnsi"/>
          <w:b/>
          <w:bCs/>
          <w:lang w:eastAsia="en-US"/>
        </w:rPr>
        <w:t>«О подконтрольной эмитенту организации, переставшей иметь для него существенное значение»</w:t>
      </w:r>
    </w:p>
    <w:p w14:paraId="173F650C" w14:textId="77777777" w:rsidR="00DE2524" w:rsidRDefault="00DE2524" w:rsidP="00DE5585">
      <w:pPr>
        <w:autoSpaceDE w:val="0"/>
        <w:autoSpaceDN w:val="0"/>
        <w:adjustRightInd w:val="0"/>
        <w:ind w:left="0" w:right="0"/>
        <w:jc w:val="center"/>
        <w:rPr>
          <w:rFonts w:eastAsiaTheme="minorHAnsi"/>
          <w:b/>
          <w:bCs/>
          <w:lang w:eastAsia="en-US"/>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48"/>
        <w:gridCol w:w="6067"/>
      </w:tblGrid>
      <w:tr w:rsidR="008270C8" w14:paraId="64FF90D7" w14:textId="77777777" w:rsidTr="00BA67BF">
        <w:tc>
          <w:tcPr>
            <w:tcW w:w="10915" w:type="dxa"/>
            <w:gridSpan w:val="2"/>
            <w:tcBorders>
              <w:top w:val="single" w:sz="4" w:space="0" w:color="auto"/>
              <w:left w:val="single" w:sz="4" w:space="0" w:color="auto"/>
              <w:bottom w:val="single" w:sz="4" w:space="0" w:color="auto"/>
              <w:right w:val="single" w:sz="4" w:space="0" w:color="auto"/>
            </w:tcBorders>
            <w:hideMark/>
          </w:tcPr>
          <w:p w14:paraId="48830264" w14:textId="77777777" w:rsidR="008270C8" w:rsidRDefault="008270C8">
            <w:pPr>
              <w:jc w:val="center"/>
            </w:pPr>
            <w:r>
              <w:t>1. Общие сведения</w:t>
            </w:r>
          </w:p>
        </w:tc>
      </w:tr>
      <w:tr w:rsidR="008270C8" w14:paraId="6CEC7643" w14:textId="77777777" w:rsidTr="00BA67BF">
        <w:tc>
          <w:tcPr>
            <w:tcW w:w="4848" w:type="dxa"/>
            <w:tcBorders>
              <w:top w:val="single" w:sz="4" w:space="0" w:color="auto"/>
              <w:left w:val="single" w:sz="4" w:space="0" w:color="auto"/>
              <w:bottom w:val="single" w:sz="4" w:space="0" w:color="auto"/>
              <w:right w:val="single" w:sz="4" w:space="0" w:color="auto"/>
            </w:tcBorders>
            <w:hideMark/>
          </w:tcPr>
          <w:p w14:paraId="3B647221" w14:textId="77777777" w:rsidR="008270C8" w:rsidRDefault="008270C8" w:rsidP="00541FE1">
            <w:pPr>
              <w:ind w:left="85" w:right="85"/>
              <w:jc w:val="left"/>
            </w:pPr>
            <w:r>
              <w:t>1.1. Полное фирменное наименование эмитента (для некоммерческой организации – наименование)</w:t>
            </w:r>
          </w:p>
        </w:tc>
        <w:tc>
          <w:tcPr>
            <w:tcW w:w="6067" w:type="dxa"/>
            <w:tcBorders>
              <w:top w:val="single" w:sz="4" w:space="0" w:color="auto"/>
              <w:left w:val="single" w:sz="4" w:space="0" w:color="auto"/>
              <w:bottom w:val="single" w:sz="4" w:space="0" w:color="auto"/>
              <w:right w:val="single" w:sz="4" w:space="0" w:color="auto"/>
            </w:tcBorders>
            <w:vAlign w:val="center"/>
            <w:hideMark/>
          </w:tcPr>
          <w:p w14:paraId="177B36A8" w14:textId="77777777" w:rsidR="008270C8" w:rsidRDefault="008270C8">
            <w:pPr>
              <w:rPr>
                <w:b/>
                <w:bCs/>
                <w:iCs/>
              </w:rPr>
            </w:pPr>
            <w:r>
              <w:rPr>
                <w:b/>
                <w:bCs/>
                <w:iCs/>
              </w:rPr>
              <w:t>Публичное акционерное общество «Вторая генерирующая компания оптового рынка электроэнергии»</w:t>
            </w:r>
          </w:p>
        </w:tc>
      </w:tr>
      <w:tr w:rsidR="008270C8" w14:paraId="2BFCCDD6" w14:textId="77777777" w:rsidTr="00BA67BF">
        <w:tc>
          <w:tcPr>
            <w:tcW w:w="4848" w:type="dxa"/>
            <w:tcBorders>
              <w:top w:val="single" w:sz="4" w:space="0" w:color="auto"/>
              <w:left w:val="single" w:sz="4" w:space="0" w:color="auto"/>
              <w:bottom w:val="single" w:sz="4" w:space="0" w:color="auto"/>
              <w:right w:val="single" w:sz="4" w:space="0" w:color="auto"/>
            </w:tcBorders>
            <w:hideMark/>
          </w:tcPr>
          <w:p w14:paraId="4681E120" w14:textId="77777777" w:rsidR="008270C8" w:rsidRDefault="008270C8">
            <w:pPr>
              <w:ind w:left="85" w:right="85"/>
            </w:pPr>
            <w:r>
              <w:t>1.2. Сокращенное фирменное наименование эмитента</w:t>
            </w:r>
          </w:p>
        </w:tc>
        <w:tc>
          <w:tcPr>
            <w:tcW w:w="6067" w:type="dxa"/>
            <w:tcBorders>
              <w:top w:val="single" w:sz="4" w:space="0" w:color="auto"/>
              <w:left w:val="single" w:sz="4" w:space="0" w:color="auto"/>
              <w:bottom w:val="single" w:sz="4" w:space="0" w:color="auto"/>
              <w:right w:val="single" w:sz="4" w:space="0" w:color="auto"/>
            </w:tcBorders>
            <w:vAlign w:val="center"/>
            <w:hideMark/>
          </w:tcPr>
          <w:p w14:paraId="7FA65AF8" w14:textId="77777777" w:rsidR="008270C8" w:rsidRDefault="008270C8">
            <w:pPr>
              <w:rPr>
                <w:b/>
                <w:bCs/>
                <w:iCs/>
              </w:rPr>
            </w:pPr>
            <w:r>
              <w:rPr>
                <w:b/>
                <w:bCs/>
                <w:iCs/>
              </w:rPr>
              <w:t>ПАО «ОГК-2»</w:t>
            </w:r>
          </w:p>
        </w:tc>
      </w:tr>
      <w:tr w:rsidR="008270C8" w14:paraId="40E145BB" w14:textId="77777777" w:rsidTr="00BA67BF">
        <w:tc>
          <w:tcPr>
            <w:tcW w:w="4848" w:type="dxa"/>
            <w:tcBorders>
              <w:top w:val="single" w:sz="4" w:space="0" w:color="auto"/>
              <w:left w:val="single" w:sz="4" w:space="0" w:color="auto"/>
              <w:bottom w:val="single" w:sz="4" w:space="0" w:color="auto"/>
              <w:right w:val="single" w:sz="4" w:space="0" w:color="auto"/>
            </w:tcBorders>
            <w:hideMark/>
          </w:tcPr>
          <w:p w14:paraId="1C715A65" w14:textId="77777777" w:rsidR="008270C8" w:rsidRDefault="008270C8">
            <w:pPr>
              <w:ind w:left="85" w:right="85"/>
            </w:pPr>
            <w:r>
              <w:t>1.3. Место нахождения эмитента</w:t>
            </w:r>
          </w:p>
        </w:tc>
        <w:tc>
          <w:tcPr>
            <w:tcW w:w="6067" w:type="dxa"/>
            <w:tcBorders>
              <w:top w:val="single" w:sz="4" w:space="0" w:color="auto"/>
              <w:left w:val="single" w:sz="4" w:space="0" w:color="auto"/>
              <w:bottom w:val="single" w:sz="4" w:space="0" w:color="auto"/>
              <w:right w:val="single" w:sz="4" w:space="0" w:color="auto"/>
            </w:tcBorders>
            <w:vAlign w:val="center"/>
            <w:hideMark/>
          </w:tcPr>
          <w:p w14:paraId="43A58B64" w14:textId="77777777" w:rsidR="008270C8" w:rsidRDefault="008270C8">
            <w:pPr>
              <w:rPr>
                <w:b/>
                <w:bCs/>
                <w:iCs/>
              </w:rPr>
            </w:pPr>
            <w:r>
              <w:rPr>
                <w:b/>
                <w:bCs/>
                <w:iCs/>
              </w:rPr>
              <w:t xml:space="preserve">Российская Федерация, Ставропольский край, </w:t>
            </w:r>
            <w:proofErr w:type="spellStart"/>
            <w:r>
              <w:rPr>
                <w:b/>
                <w:bCs/>
                <w:iCs/>
              </w:rPr>
              <w:t>Изобильненский</w:t>
            </w:r>
            <w:proofErr w:type="spellEnd"/>
            <w:r>
              <w:rPr>
                <w:b/>
                <w:bCs/>
                <w:iCs/>
              </w:rPr>
              <w:t xml:space="preserve"> район, поселок </w:t>
            </w:r>
            <w:proofErr w:type="spellStart"/>
            <w:r>
              <w:rPr>
                <w:b/>
                <w:bCs/>
                <w:iCs/>
              </w:rPr>
              <w:t>Солнечнодольск</w:t>
            </w:r>
            <w:proofErr w:type="spellEnd"/>
          </w:p>
        </w:tc>
      </w:tr>
      <w:tr w:rsidR="008270C8" w14:paraId="3425F3AC" w14:textId="77777777" w:rsidTr="00BA67BF">
        <w:tc>
          <w:tcPr>
            <w:tcW w:w="4848" w:type="dxa"/>
            <w:tcBorders>
              <w:top w:val="single" w:sz="4" w:space="0" w:color="auto"/>
              <w:left w:val="single" w:sz="4" w:space="0" w:color="auto"/>
              <w:bottom w:val="single" w:sz="4" w:space="0" w:color="auto"/>
              <w:right w:val="single" w:sz="4" w:space="0" w:color="auto"/>
            </w:tcBorders>
            <w:hideMark/>
          </w:tcPr>
          <w:p w14:paraId="1D3CFEF0" w14:textId="77777777" w:rsidR="008270C8" w:rsidRDefault="008270C8">
            <w:pPr>
              <w:ind w:left="85" w:right="85"/>
            </w:pPr>
            <w:r>
              <w:t>1.4. ОГРН эмитента</w:t>
            </w:r>
          </w:p>
        </w:tc>
        <w:tc>
          <w:tcPr>
            <w:tcW w:w="6067" w:type="dxa"/>
            <w:tcBorders>
              <w:top w:val="single" w:sz="4" w:space="0" w:color="auto"/>
              <w:left w:val="single" w:sz="4" w:space="0" w:color="auto"/>
              <w:bottom w:val="single" w:sz="4" w:space="0" w:color="auto"/>
              <w:right w:val="single" w:sz="4" w:space="0" w:color="auto"/>
            </w:tcBorders>
            <w:vAlign w:val="center"/>
            <w:hideMark/>
          </w:tcPr>
          <w:p w14:paraId="480CF529" w14:textId="77777777" w:rsidR="008270C8" w:rsidRDefault="008270C8">
            <w:pPr>
              <w:rPr>
                <w:b/>
                <w:bCs/>
                <w:iCs/>
              </w:rPr>
            </w:pPr>
            <w:r>
              <w:rPr>
                <w:b/>
                <w:bCs/>
                <w:iCs/>
                <w:color w:val="000000"/>
              </w:rPr>
              <w:t>1052600002180</w:t>
            </w:r>
          </w:p>
        </w:tc>
      </w:tr>
      <w:tr w:rsidR="008270C8" w14:paraId="0FABA9A1" w14:textId="77777777" w:rsidTr="00BA67BF">
        <w:tc>
          <w:tcPr>
            <w:tcW w:w="4848" w:type="dxa"/>
            <w:tcBorders>
              <w:top w:val="single" w:sz="4" w:space="0" w:color="auto"/>
              <w:left w:val="single" w:sz="4" w:space="0" w:color="auto"/>
              <w:bottom w:val="single" w:sz="4" w:space="0" w:color="auto"/>
              <w:right w:val="single" w:sz="4" w:space="0" w:color="auto"/>
            </w:tcBorders>
            <w:hideMark/>
          </w:tcPr>
          <w:p w14:paraId="2F01D5CB" w14:textId="77777777" w:rsidR="008270C8" w:rsidRDefault="008270C8">
            <w:pPr>
              <w:ind w:left="85" w:right="85"/>
            </w:pPr>
            <w:r>
              <w:t>1.5. ИНН эмитента</w:t>
            </w:r>
          </w:p>
        </w:tc>
        <w:tc>
          <w:tcPr>
            <w:tcW w:w="6067" w:type="dxa"/>
            <w:tcBorders>
              <w:top w:val="single" w:sz="4" w:space="0" w:color="auto"/>
              <w:left w:val="single" w:sz="4" w:space="0" w:color="auto"/>
              <w:bottom w:val="single" w:sz="4" w:space="0" w:color="auto"/>
              <w:right w:val="single" w:sz="4" w:space="0" w:color="auto"/>
            </w:tcBorders>
            <w:vAlign w:val="center"/>
            <w:hideMark/>
          </w:tcPr>
          <w:p w14:paraId="74738B15" w14:textId="77777777" w:rsidR="008270C8" w:rsidRDefault="008270C8">
            <w:pPr>
              <w:rPr>
                <w:b/>
                <w:bCs/>
                <w:iCs/>
              </w:rPr>
            </w:pPr>
            <w:r>
              <w:rPr>
                <w:b/>
                <w:bCs/>
                <w:iCs/>
              </w:rPr>
              <w:t>2607018122</w:t>
            </w:r>
          </w:p>
        </w:tc>
      </w:tr>
      <w:tr w:rsidR="008270C8" w14:paraId="563752A1" w14:textId="77777777" w:rsidTr="00BA67BF">
        <w:tc>
          <w:tcPr>
            <w:tcW w:w="4848" w:type="dxa"/>
            <w:tcBorders>
              <w:top w:val="single" w:sz="4" w:space="0" w:color="auto"/>
              <w:left w:val="single" w:sz="4" w:space="0" w:color="auto"/>
              <w:bottom w:val="single" w:sz="4" w:space="0" w:color="auto"/>
              <w:right w:val="single" w:sz="4" w:space="0" w:color="auto"/>
            </w:tcBorders>
            <w:hideMark/>
          </w:tcPr>
          <w:p w14:paraId="479748D9" w14:textId="77777777" w:rsidR="008270C8" w:rsidRDefault="008270C8">
            <w:pPr>
              <w:ind w:left="85" w:right="85"/>
            </w:pPr>
            <w:r>
              <w:t>1.6. Уникальный код эмитента, присвоенный регистрирующим органом</w:t>
            </w:r>
          </w:p>
        </w:tc>
        <w:tc>
          <w:tcPr>
            <w:tcW w:w="6067" w:type="dxa"/>
            <w:tcBorders>
              <w:top w:val="single" w:sz="4" w:space="0" w:color="auto"/>
              <w:left w:val="single" w:sz="4" w:space="0" w:color="auto"/>
              <w:bottom w:val="single" w:sz="4" w:space="0" w:color="auto"/>
              <w:right w:val="single" w:sz="4" w:space="0" w:color="auto"/>
            </w:tcBorders>
            <w:vAlign w:val="center"/>
            <w:hideMark/>
          </w:tcPr>
          <w:p w14:paraId="11D291FD" w14:textId="77777777" w:rsidR="008270C8" w:rsidRDefault="008270C8">
            <w:pPr>
              <w:rPr>
                <w:b/>
                <w:bCs/>
                <w:iCs/>
              </w:rPr>
            </w:pPr>
            <w:r>
              <w:rPr>
                <w:b/>
                <w:bCs/>
                <w:iCs/>
              </w:rPr>
              <w:t>65105-</w:t>
            </w:r>
            <w:r>
              <w:rPr>
                <w:b/>
                <w:bCs/>
                <w:iCs/>
                <w:lang w:val="en-US"/>
              </w:rPr>
              <w:t>D</w:t>
            </w:r>
          </w:p>
        </w:tc>
      </w:tr>
      <w:tr w:rsidR="008270C8" w14:paraId="6162691C" w14:textId="77777777" w:rsidTr="00BA67BF">
        <w:tc>
          <w:tcPr>
            <w:tcW w:w="4848" w:type="dxa"/>
            <w:tcBorders>
              <w:top w:val="single" w:sz="4" w:space="0" w:color="auto"/>
              <w:left w:val="single" w:sz="4" w:space="0" w:color="auto"/>
              <w:bottom w:val="single" w:sz="4" w:space="0" w:color="auto"/>
              <w:right w:val="single" w:sz="4" w:space="0" w:color="auto"/>
            </w:tcBorders>
            <w:hideMark/>
          </w:tcPr>
          <w:p w14:paraId="2369BB6A" w14:textId="77777777" w:rsidR="008270C8" w:rsidRDefault="008270C8">
            <w:pPr>
              <w:ind w:left="85" w:right="85"/>
            </w:pPr>
            <w:r>
              <w:t>1.7. Адрес страницы в сети Интернет, используемой эмитентом для раскрытия информации</w:t>
            </w:r>
          </w:p>
        </w:tc>
        <w:tc>
          <w:tcPr>
            <w:tcW w:w="6067" w:type="dxa"/>
            <w:tcBorders>
              <w:top w:val="single" w:sz="4" w:space="0" w:color="auto"/>
              <w:left w:val="single" w:sz="4" w:space="0" w:color="auto"/>
              <w:bottom w:val="single" w:sz="4" w:space="0" w:color="auto"/>
              <w:right w:val="single" w:sz="4" w:space="0" w:color="auto"/>
            </w:tcBorders>
            <w:vAlign w:val="center"/>
            <w:hideMark/>
          </w:tcPr>
          <w:p w14:paraId="2A478B94" w14:textId="77777777" w:rsidR="008270C8" w:rsidRDefault="00B338E9">
            <w:pPr>
              <w:rPr>
                <w:b/>
                <w:bCs/>
                <w:i/>
                <w:iCs/>
              </w:rPr>
            </w:pPr>
            <w:hyperlink r:id="rId4" w:history="1">
              <w:r w:rsidR="008270C8">
                <w:rPr>
                  <w:rStyle w:val="a3"/>
                  <w:b/>
                  <w:bCs/>
                  <w:i/>
                  <w:iCs/>
                </w:rPr>
                <w:t>http://www.ogk2.ru</w:t>
              </w:r>
            </w:hyperlink>
          </w:p>
          <w:p w14:paraId="15C27DD7" w14:textId="77777777" w:rsidR="008270C8" w:rsidRDefault="00B338E9">
            <w:pPr>
              <w:rPr>
                <w:b/>
                <w:bCs/>
                <w:iCs/>
              </w:rPr>
            </w:pPr>
            <w:hyperlink r:id="rId5" w:tgtFrame="_blank" w:history="1">
              <w:r w:rsidR="008270C8">
                <w:rPr>
                  <w:rStyle w:val="a3"/>
                  <w:b/>
                  <w:bCs/>
                  <w:i/>
                  <w:iCs/>
                </w:rPr>
                <w:t>http://www.e-disclosure.ru/portal/company.aspx?id=7234</w:t>
              </w:r>
            </w:hyperlink>
          </w:p>
        </w:tc>
      </w:tr>
      <w:tr w:rsidR="008270C8" w14:paraId="49AA2211" w14:textId="77777777" w:rsidTr="00BA67BF">
        <w:tc>
          <w:tcPr>
            <w:tcW w:w="4848" w:type="dxa"/>
            <w:tcBorders>
              <w:top w:val="single" w:sz="4" w:space="0" w:color="auto"/>
              <w:left w:val="single" w:sz="4" w:space="0" w:color="auto"/>
              <w:bottom w:val="single" w:sz="4" w:space="0" w:color="auto"/>
              <w:right w:val="single" w:sz="4" w:space="0" w:color="auto"/>
            </w:tcBorders>
            <w:hideMark/>
          </w:tcPr>
          <w:p w14:paraId="1767465E" w14:textId="77777777" w:rsidR="008270C8" w:rsidRDefault="008270C8">
            <w:pPr>
              <w:ind w:left="85" w:right="85"/>
            </w:pPr>
            <w:r>
              <w:t xml:space="preserve">1.8. Дата наступления события (существенного факта), о котором составлено сообщение (если </w:t>
            </w:r>
            <w:proofErr w:type="gramStart"/>
            <w:r>
              <w:t>применимо)</w:t>
            </w:r>
            <w:r>
              <w:tab/>
            </w:r>
            <w:proofErr w:type="gramEnd"/>
          </w:p>
        </w:tc>
        <w:tc>
          <w:tcPr>
            <w:tcW w:w="6067" w:type="dxa"/>
            <w:tcBorders>
              <w:top w:val="single" w:sz="4" w:space="0" w:color="auto"/>
              <w:left w:val="single" w:sz="4" w:space="0" w:color="auto"/>
              <w:bottom w:val="single" w:sz="4" w:space="0" w:color="auto"/>
              <w:right w:val="single" w:sz="4" w:space="0" w:color="auto"/>
            </w:tcBorders>
            <w:vAlign w:val="center"/>
            <w:hideMark/>
          </w:tcPr>
          <w:p w14:paraId="70034CE7" w14:textId="210FE2C6" w:rsidR="008270C8" w:rsidRDefault="00625A2F" w:rsidP="00925EB7">
            <w:pPr>
              <w:ind w:left="0"/>
              <w:rPr>
                <w:b/>
              </w:rPr>
            </w:pPr>
            <w:r>
              <w:rPr>
                <w:b/>
              </w:rPr>
              <w:t xml:space="preserve"> </w:t>
            </w:r>
            <w:r w:rsidR="002D277F">
              <w:rPr>
                <w:b/>
              </w:rPr>
              <w:t>15</w:t>
            </w:r>
            <w:r w:rsidR="001B4BB6" w:rsidRPr="00D34979">
              <w:rPr>
                <w:b/>
              </w:rPr>
              <w:t>.</w:t>
            </w:r>
            <w:r w:rsidR="00D34979" w:rsidRPr="00D34979">
              <w:rPr>
                <w:b/>
              </w:rPr>
              <w:t>09</w:t>
            </w:r>
            <w:r w:rsidR="000E49EB" w:rsidRPr="00D34979">
              <w:rPr>
                <w:b/>
              </w:rPr>
              <w:t>.2021</w:t>
            </w:r>
          </w:p>
        </w:tc>
      </w:tr>
    </w:tbl>
    <w:p w14:paraId="1EE9D299" w14:textId="77777777" w:rsidR="008270C8" w:rsidRDefault="008270C8" w:rsidP="008270C8">
      <w:pPr>
        <w:rPr>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915"/>
      </w:tblGrid>
      <w:tr w:rsidR="008270C8" w14:paraId="5951D8E6" w14:textId="77777777" w:rsidTr="00BA67BF">
        <w:tc>
          <w:tcPr>
            <w:tcW w:w="10915" w:type="dxa"/>
            <w:tcBorders>
              <w:top w:val="single" w:sz="4" w:space="0" w:color="auto"/>
              <w:left w:val="single" w:sz="4" w:space="0" w:color="auto"/>
              <w:bottom w:val="single" w:sz="4" w:space="0" w:color="auto"/>
              <w:right w:val="single" w:sz="4" w:space="0" w:color="auto"/>
            </w:tcBorders>
            <w:hideMark/>
          </w:tcPr>
          <w:p w14:paraId="0B410B0E" w14:textId="77777777" w:rsidR="008270C8" w:rsidRPr="005D270F" w:rsidRDefault="008270C8">
            <w:pPr>
              <w:jc w:val="center"/>
            </w:pPr>
            <w:r w:rsidRPr="005D270F">
              <w:t>2. Содержание сообщения</w:t>
            </w:r>
          </w:p>
        </w:tc>
      </w:tr>
      <w:tr w:rsidR="008270C8" w14:paraId="707284CC" w14:textId="77777777" w:rsidTr="00BA67BF">
        <w:tc>
          <w:tcPr>
            <w:tcW w:w="10915" w:type="dxa"/>
            <w:tcBorders>
              <w:top w:val="single" w:sz="4" w:space="0" w:color="auto"/>
              <w:left w:val="single" w:sz="4" w:space="0" w:color="auto"/>
              <w:bottom w:val="single" w:sz="4" w:space="0" w:color="auto"/>
              <w:right w:val="single" w:sz="4" w:space="0" w:color="auto"/>
            </w:tcBorders>
          </w:tcPr>
          <w:p w14:paraId="33FACDF7" w14:textId="633C5137" w:rsidR="00C13A44" w:rsidRDefault="00C13A44" w:rsidP="00C13A44">
            <w:pPr>
              <w:autoSpaceDE w:val="0"/>
              <w:autoSpaceDN w:val="0"/>
              <w:adjustRightInd w:val="0"/>
              <w:ind w:left="0" w:right="0"/>
              <w:rPr>
                <w:rFonts w:eastAsiaTheme="minorHAnsi"/>
                <w:lang w:eastAsia="en-US"/>
              </w:rPr>
            </w:pPr>
            <w:r>
              <w:rPr>
                <w:rFonts w:eastAsiaTheme="minorHAnsi"/>
                <w:lang w:eastAsia="en-US"/>
              </w:rPr>
              <w:t xml:space="preserve">2.1. </w:t>
            </w:r>
            <w:r w:rsidR="00DE5585">
              <w:rPr>
                <w:rFonts w:eastAsiaTheme="minorHAnsi"/>
                <w:lang w:eastAsia="en-US"/>
              </w:rPr>
              <w:t xml:space="preserve"> Полное фирменное наименование, место нахождения, ИНН (если применимо), ОГРН (если применимо) организации, в отношении которой в единый государственный реестр юридических лиц внесена соответствующая запись:</w:t>
            </w:r>
            <w:r w:rsidR="00DE5585" w:rsidRPr="00C13A44">
              <w:rPr>
                <w:b/>
              </w:rPr>
              <w:t xml:space="preserve"> Общество с</w:t>
            </w:r>
            <w:r w:rsidR="00DE5585">
              <w:rPr>
                <w:b/>
              </w:rPr>
              <w:t xml:space="preserve"> ограниченной ответственностью «ОГК-</w:t>
            </w:r>
            <w:proofErr w:type="spellStart"/>
            <w:r w:rsidR="00DE5585">
              <w:rPr>
                <w:b/>
              </w:rPr>
              <w:t>Инвестпроект</w:t>
            </w:r>
            <w:proofErr w:type="spellEnd"/>
            <w:r w:rsidR="00DE5585">
              <w:rPr>
                <w:b/>
              </w:rPr>
              <w:t>»</w:t>
            </w:r>
            <w:r w:rsidR="00DE5585" w:rsidRPr="00C13A44">
              <w:rPr>
                <w:b/>
              </w:rPr>
              <w:t xml:space="preserve">, </w:t>
            </w:r>
            <w:r w:rsidR="00DE5585" w:rsidRPr="00C13A44">
              <w:rPr>
                <w:b/>
                <w:bCs/>
              </w:rPr>
              <w:t>место нахождения:</w:t>
            </w:r>
            <w:r w:rsidR="00DE5585" w:rsidRPr="00C13A44">
              <w:rPr>
                <w:b/>
              </w:rPr>
              <w:t xml:space="preserve"> Российская Федерация, город Москва, ИНН 7729664041, ОГРН 1107746757491</w:t>
            </w:r>
            <w:r w:rsidR="002808F3">
              <w:rPr>
                <w:b/>
              </w:rPr>
              <w:t>.</w:t>
            </w:r>
          </w:p>
          <w:p w14:paraId="20E9A908" w14:textId="64ECC593" w:rsidR="00DE5585" w:rsidRPr="00DE2524" w:rsidRDefault="00C13A44" w:rsidP="00DE2524">
            <w:pPr>
              <w:autoSpaceDE w:val="0"/>
              <w:autoSpaceDN w:val="0"/>
              <w:adjustRightInd w:val="0"/>
              <w:ind w:left="0" w:right="0"/>
              <w:rPr>
                <w:rFonts w:eastAsiaTheme="minorHAnsi"/>
                <w:b/>
                <w:bCs/>
                <w:lang w:eastAsia="en-US"/>
              </w:rPr>
            </w:pPr>
            <w:r>
              <w:rPr>
                <w:rFonts w:eastAsiaTheme="minorHAnsi"/>
                <w:lang w:eastAsia="en-US"/>
              </w:rPr>
              <w:t>2.2</w:t>
            </w:r>
            <w:r w:rsidRPr="00C13A44">
              <w:rPr>
                <w:b/>
              </w:rPr>
              <w:t>.</w:t>
            </w:r>
            <w:r w:rsidR="00DE5585">
              <w:rPr>
                <w:b/>
              </w:rPr>
              <w:t xml:space="preserve"> </w:t>
            </w:r>
            <w:r w:rsidR="00DE5585">
              <w:rPr>
                <w:rFonts w:eastAsiaTheme="minorHAnsi"/>
                <w:lang w:eastAsia="en-US"/>
              </w:rPr>
              <w:t xml:space="preserve">Вид контроля, под которым находилась организация, в отношении которой у </w:t>
            </w:r>
            <w:r w:rsidR="002D277F">
              <w:rPr>
                <w:rFonts w:eastAsiaTheme="minorHAnsi"/>
                <w:lang w:eastAsia="en-US"/>
              </w:rPr>
              <w:t xml:space="preserve">эмитента прекратились </w:t>
            </w:r>
            <w:proofErr w:type="gramStart"/>
            <w:r w:rsidR="002D277F">
              <w:rPr>
                <w:rFonts w:eastAsiaTheme="minorHAnsi"/>
                <w:lang w:eastAsia="en-US"/>
              </w:rPr>
              <w:t xml:space="preserve">основания </w:t>
            </w:r>
            <w:r w:rsidR="00DE5585">
              <w:rPr>
                <w:rFonts w:eastAsiaTheme="minorHAnsi"/>
                <w:lang w:eastAsia="en-US"/>
              </w:rPr>
              <w:t>контроля</w:t>
            </w:r>
            <w:proofErr w:type="gramEnd"/>
            <w:r w:rsidR="00DE2524">
              <w:rPr>
                <w:rFonts w:eastAsiaTheme="minorHAnsi"/>
                <w:lang w:eastAsia="en-US"/>
              </w:rPr>
              <w:t xml:space="preserve"> и </w:t>
            </w:r>
            <w:r w:rsidR="00DE2524" w:rsidRPr="00DE2524">
              <w:rPr>
                <w:rFonts w:eastAsiaTheme="minorHAnsi"/>
                <w:lang w:eastAsia="en-US"/>
              </w:rPr>
              <w:t>которая перестала иметь для эмитента существенное значение</w:t>
            </w:r>
            <w:r w:rsidR="00DE2524">
              <w:rPr>
                <w:rFonts w:eastAsiaTheme="minorHAnsi"/>
                <w:b/>
                <w:bCs/>
                <w:lang w:eastAsia="en-US"/>
              </w:rPr>
              <w:t xml:space="preserve"> </w:t>
            </w:r>
            <w:r w:rsidR="00DE5585">
              <w:rPr>
                <w:rFonts w:eastAsiaTheme="minorHAnsi"/>
                <w:lang w:eastAsia="en-US"/>
              </w:rPr>
              <w:t xml:space="preserve">(прямой контроль, косвенный контроль): </w:t>
            </w:r>
            <w:r w:rsidR="00DE5585" w:rsidRPr="00DE5585">
              <w:rPr>
                <w:b/>
              </w:rPr>
              <w:t>Прямой контроль.</w:t>
            </w:r>
          </w:p>
          <w:p w14:paraId="6B1B8BF3" w14:textId="7C440204" w:rsidR="00DE5585" w:rsidRPr="00DE2524" w:rsidRDefault="00C13A44" w:rsidP="00DE2524">
            <w:pPr>
              <w:autoSpaceDE w:val="0"/>
              <w:autoSpaceDN w:val="0"/>
              <w:adjustRightInd w:val="0"/>
              <w:ind w:left="0" w:right="0"/>
              <w:rPr>
                <w:rFonts w:eastAsiaTheme="minorHAnsi"/>
                <w:b/>
                <w:bCs/>
                <w:lang w:eastAsia="en-US"/>
              </w:rPr>
            </w:pPr>
            <w:r>
              <w:rPr>
                <w:rFonts w:eastAsiaTheme="minorHAnsi"/>
                <w:lang w:eastAsia="en-US"/>
              </w:rPr>
              <w:t xml:space="preserve">2.3. </w:t>
            </w:r>
            <w:r w:rsidR="00DE5585">
              <w:rPr>
                <w:rFonts w:eastAsiaTheme="minorHAnsi"/>
                <w:lang w:eastAsia="en-US"/>
              </w:rPr>
              <w:t>Основание, в силу которого эмитент осуществлял контроль над организацией, в отношении которой у него прекратились основания контроля</w:t>
            </w:r>
            <w:r w:rsidR="00DE2524">
              <w:rPr>
                <w:rFonts w:eastAsiaTheme="minorHAnsi"/>
                <w:lang w:eastAsia="en-US"/>
              </w:rPr>
              <w:t xml:space="preserve"> и </w:t>
            </w:r>
            <w:r w:rsidR="00DE5585">
              <w:rPr>
                <w:rFonts w:eastAsiaTheme="minorHAnsi"/>
                <w:lang w:eastAsia="en-US"/>
              </w:rPr>
              <w:t xml:space="preserve"> </w:t>
            </w:r>
            <w:r w:rsidR="00DE2524" w:rsidRPr="00DE2524">
              <w:rPr>
                <w:rFonts w:eastAsiaTheme="minorHAnsi"/>
                <w:lang w:eastAsia="en-US"/>
              </w:rPr>
              <w:t>которая перестала иметь для него существенное значение</w:t>
            </w:r>
            <w:r w:rsidR="00DE2524">
              <w:rPr>
                <w:rFonts w:eastAsiaTheme="minorHAnsi"/>
                <w:b/>
                <w:bCs/>
                <w:lang w:eastAsia="en-US"/>
              </w:rPr>
              <w:t xml:space="preserve"> </w:t>
            </w:r>
            <w:r w:rsidR="00DE5585">
              <w:rPr>
                <w:rFonts w:eastAsiaTheme="minorHAnsi"/>
                <w:lang w:eastAsia="en-US"/>
              </w:rPr>
              <w:t>(участие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w:t>
            </w:r>
            <w:bookmarkStart w:id="0" w:name="_GoBack"/>
            <w:bookmarkEnd w:id="0"/>
            <w:r w:rsidR="00DE5585">
              <w:rPr>
                <w:rFonts w:eastAsiaTheme="minorHAnsi"/>
                <w:lang w:eastAsia="en-US"/>
              </w:rPr>
              <w:t xml:space="preserve">ения, предметом которого является осуществление прав, удостоверенных акциями (долями) подконтрольной эмитенту организации): </w:t>
            </w:r>
            <w:r w:rsidR="00DE5585" w:rsidRPr="00DE5585">
              <w:rPr>
                <w:b/>
              </w:rPr>
              <w:t>Участие в подконтрольной эмитенту организации</w:t>
            </w:r>
            <w:r w:rsidR="00DE5585">
              <w:rPr>
                <w:b/>
              </w:rPr>
              <w:t>.</w:t>
            </w:r>
          </w:p>
          <w:p w14:paraId="17D90C8F" w14:textId="369E1D5F" w:rsidR="00DE5585" w:rsidRDefault="00981306" w:rsidP="00DE5585">
            <w:pPr>
              <w:autoSpaceDE w:val="0"/>
              <w:autoSpaceDN w:val="0"/>
              <w:adjustRightInd w:val="0"/>
              <w:ind w:left="0" w:right="0"/>
              <w:rPr>
                <w:b/>
              </w:rPr>
            </w:pPr>
            <w:r>
              <w:rPr>
                <w:rFonts w:eastAsiaTheme="minorHAnsi"/>
                <w:lang w:eastAsia="en-US"/>
              </w:rPr>
              <w:t>2</w:t>
            </w:r>
            <w:r w:rsidR="00C13A44">
              <w:rPr>
                <w:rFonts w:eastAsiaTheme="minorHAnsi"/>
                <w:lang w:eastAsia="en-US"/>
              </w:rPr>
              <w:t xml:space="preserve">.4. </w:t>
            </w:r>
            <w:r w:rsidR="00DE5585">
              <w:rPr>
                <w:rFonts w:eastAsiaTheme="minorHAnsi"/>
                <w:lang w:eastAsia="en-US"/>
              </w:rPr>
              <w:t xml:space="preserve">Признак осуществления эмитентом контроля над организацией, в отношении которой у него прекратились основания контроля </w:t>
            </w:r>
            <w:r w:rsidR="00DE2524">
              <w:rPr>
                <w:rFonts w:eastAsiaTheme="minorHAnsi"/>
                <w:lang w:eastAsia="en-US"/>
              </w:rPr>
              <w:t xml:space="preserve">и  </w:t>
            </w:r>
            <w:r w:rsidR="00DE2524" w:rsidRPr="00DE2524">
              <w:rPr>
                <w:rFonts w:eastAsiaTheme="minorHAnsi"/>
                <w:lang w:eastAsia="en-US"/>
              </w:rPr>
              <w:t>которая перестала иметь для него существенное значение</w:t>
            </w:r>
            <w:r w:rsidR="00DE2524">
              <w:rPr>
                <w:rFonts w:eastAsiaTheme="minorHAnsi"/>
                <w:b/>
                <w:bCs/>
                <w:lang w:eastAsia="en-US"/>
              </w:rPr>
              <w:t xml:space="preserve"> </w:t>
            </w:r>
            <w:r w:rsidR="00DE5585">
              <w:rPr>
                <w:rFonts w:eastAsiaTheme="minorHAnsi"/>
                <w:lang w:eastAsia="en-US"/>
              </w:rPr>
              <w:t xml:space="preserve">(право распоряжаться более 50 процентами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 </w:t>
            </w:r>
            <w:r w:rsidR="00DE5585">
              <w:rPr>
                <w:b/>
              </w:rPr>
              <w:t>П</w:t>
            </w:r>
            <w:r w:rsidR="00DE5585" w:rsidRPr="00DE5585">
              <w:rPr>
                <w:b/>
              </w:rPr>
              <w:t>раво распоряжаться более 50 процентами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w:t>
            </w:r>
          </w:p>
          <w:p w14:paraId="0F2491A8" w14:textId="44D71E35" w:rsidR="00DE5585" w:rsidRDefault="00DE5585" w:rsidP="00DE5585">
            <w:pPr>
              <w:autoSpaceDE w:val="0"/>
              <w:autoSpaceDN w:val="0"/>
              <w:adjustRightInd w:val="0"/>
              <w:ind w:left="0" w:right="0"/>
              <w:rPr>
                <w:rFonts w:eastAsiaTheme="minorHAnsi"/>
                <w:b/>
                <w:lang w:eastAsia="en-US"/>
              </w:rPr>
            </w:pPr>
            <w:r w:rsidRPr="00DE5585">
              <w:rPr>
                <w:rFonts w:eastAsiaTheme="minorHAnsi"/>
                <w:lang w:eastAsia="en-US"/>
              </w:rPr>
              <w:t>2.5.</w:t>
            </w:r>
            <w:r>
              <w:rPr>
                <w:rFonts w:eastAsiaTheme="minorHAnsi"/>
                <w:lang w:eastAsia="en-US"/>
              </w:rPr>
              <w:t xml:space="preserve"> Основание для прекращения у эмитента контроля над организацией, имевшей для него существенное значение (прекращение (снижение доли) участия в организации, находившейся под контролем эмитента;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организации, находившейся под контролем эмитента): </w:t>
            </w:r>
            <w:r w:rsidRPr="00DE5585">
              <w:rPr>
                <w:rFonts w:eastAsiaTheme="minorHAnsi"/>
                <w:b/>
                <w:lang w:eastAsia="en-US"/>
              </w:rPr>
              <w:t xml:space="preserve">Прекращение участия в </w:t>
            </w:r>
            <w:r w:rsidR="00EC054F">
              <w:rPr>
                <w:rFonts w:eastAsiaTheme="minorHAnsi"/>
                <w:b/>
                <w:lang w:eastAsia="en-US"/>
              </w:rPr>
              <w:t xml:space="preserve">подконтрольной эмитенту </w:t>
            </w:r>
            <w:r w:rsidRPr="00DE5585">
              <w:rPr>
                <w:rFonts w:eastAsiaTheme="minorHAnsi"/>
                <w:b/>
                <w:lang w:eastAsia="en-US"/>
              </w:rPr>
              <w:t>организации</w:t>
            </w:r>
            <w:r w:rsidR="00422B87">
              <w:rPr>
                <w:rFonts w:eastAsiaTheme="minorHAnsi"/>
                <w:b/>
                <w:lang w:eastAsia="en-US"/>
              </w:rPr>
              <w:t xml:space="preserve"> в связи с ее ликвидацией</w:t>
            </w:r>
            <w:r>
              <w:rPr>
                <w:rFonts w:eastAsiaTheme="minorHAnsi"/>
                <w:b/>
                <w:lang w:eastAsia="en-US"/>
              </w:rPr>
              <w:t>.</w:t>
            </w:r>
          </w:p>
          <w:p w14:paraId="6F43B372" w14:textId="5656390A" w:rsidR="00DE2524" w:rsidRPr="00DE2524" w:rsidRDefault="00DE2524" w:rsidP="00DE2524">
            <w:pPr>
              <w:autoSpaceDE w:val="0"/>
              <w:autoSpaceDN w:val="0"/>
              <w:adjustRightInd w:val="0"/>
              <w:ind w:left="0" w:right="0"/>
              <w:rPr>
                <w:rFonts w:eastAsiaTheme="minorHAnsi"/>
                <w:lang w:eastAsia="en-US"/>
              </w:rPr>
            </w:pPr>
            <w:r w:rsidRPr="00DE2524">
              <w:rPr>
                <w:rFonts w:eastAsiaTheme="minorHAnsi"/>
                <w:lang w:eastAsia="en-US"/>
              </w:rPr>
              <w:t>2.6. Основание, в силу которого подконтрольная эмитенту организация перестала иметь для него существенное значение (составление консолидированной финансовой отчетности, по данным которой на подконтрольную эмитенту организацию приходится менее пяти процентов консолидированной стоимости активов или менее пяти процентов консолидированного дохода, изменение (прекращение) деятельности, изменение финансового положения и (или) финансовых результатов деятельности подконтрольной эмитенту организации, в результате которого такая организация перестала оказывать существенное влияние на финансовое положение, финансовые результаты деятельности и изменение финансового положения группы организаций, в которую входят эми</w:t>
            </w:r>
            <w:r>
              <w:rPr>
                <w:rFonts w:eastAsiaTheme="minorHAnsi"/>
                <w:lang w:eastAsia="en-US"/>
              </w:rPr>
              <w:t>тент и подконтрольные ему лица):</w:t>
            </w:r>
            <w:r w:rsidRPr="00DE2524">
              <w:rPr>
                <w:rFonts w:eastAsiaTheme="minorHAnsi"/>
                <w:lang w:eastAsia="en-US"/>
              </w:rPr>
              <w:t xml:space="preserve"> </w:t>
            </w:r>
            <w:r w:rsidRPr="00DE2524">
              <w:rPr>
                <w:rFonts w:eastAsiaTheme="minorHAnsi"/>
                <w:b/>
                <w:lang w:eastAsia="en-US"/>
              </w:rPr>
              <w:t>П</w:t>
            </w:r>
            <w:r>
              <w:rPr>
                <w:rFonts w:eastAsiaTheme="minorHAnsi"/>
                <w:b/>
                <w:lang w:eastAsia="en-US"/>
              </w:rPr>
              <w:t xml:space="preserve">рекращение </w:t>
            </w:r>
            <w:r w:rsidRPr="00DE2524">
              <w:rPr>
                <w:rFonts w:eastAsiaTheme="minorHAnsi"/>
                <w:b/>
                <w:lang w:eastAsia="en-US"/>
              </w:rPr>
              <w:t>деятельности</w:t>
            </w:r>
            <w:r w:rsidR="00422B87">
              <w:rPr>
                <w:rFonts w:eastAsiaTheme="minorHAnsi"/>
                <w:b/>
                <w:lang w:eastAsia="en-US"/>
              </w:rPr>
              <w:t xml:space="preserve"> </w:t>
            </w:r>
            <w:r w:rsidR="00EC054F">
              <w:rPr>
                <w:rFonts w:eastAsiaTheme="minorHAnsi"/>
                <w:b/>
                <w:lang w:eastAsia="en-US"/>
              </w:rPr>
              <w:t xml:space="preserve">подконтрольной эмитенту </w:t>
            </w:r>
            <w:r w:rsidR="00422B87">
              <w:rPr>
                <w:rFonts w:eastAsiaTheme="minorHAnsi"/>
                <w:b/>
                <w:lang w:eastAsia="en-US"/>
              </w:rPr>
              <w:t>организации в результате ликвидации</w:t>
            </w:r>
            <w:r w:rsidRPr="00DE2524">
              <w:rPr>
                <w:rFonts w:eastAsiaTheme="minorHAnsi"/>
                <w:b/>
                <w:lang w:eastAsia="en-US"/>
              </w:rPr>
              <w:t>.</w:t>
            </w:r>
          </w:p>
          <w:p w14:paraId="628DAEA9" w14:textId="71A695DA" w:rsidR="008270C8" w:rsidRPr="00DE2524" w:rsidRDefault="00DE2524" w:rsidP="00DE2524">
            <w:pPr>
              <w:autoSpaceDE w:val="0"/>
              <w:autoSpaceDN w:val="0"/>
              <w:adjustRightInd w:val="0"/>
              <w:ind w:left="0" w:right="0"/>
              <w:rPr>
                <w:rFonts w:eastAsiaTheme="minorHAnsi"/>
                <w:lang w:eastAsia="en-US"/>
              </w:rPr>
            </w:pPr>
            <w:r>
              <w:rPr>
                <w:rFonts w:eastAsiaTheme="minorHAnsi"/>
                <w:lang w:eastAsia="en-US"/>
              </w:rPr>
              <w:t>2.7</w:t>
            </w:r>
            <w:r w:rsidR="00DE5585">
              <w:rPr>
                <w:rFonts w:eastAsiaTheme="minorHAnsi"/>
                <w:lang w:eastAsia="en-US"/>
              </w:rPr>
              <w:t>.</w:t>
            </w:r>
            <w:r w:rsidR="00C13A44">
              <w:rPr>
                <w:rFonts w:eastAsiaTheme="minorHAnsi"/>
                <w:lang w:eastAsia="en-US"/>
              </w:rPr>
              <w:t xml:space="preserve"> </w:t>
            </w:r>
            <w:r w:rsidR="00DE5585" w:rsidRPr="00DE5585">
              <w:rPr>
                <w:rFonts w:eastAsiaTheme="minorHAnsi"/>
                <w:lang w:eastAsia="en-US"/>
              </w:rPr>
              <w:t>Дата наступления основания для прекращения у эмитента контроля над организацией, имевшей</w:t>
            </w:r>
            <w:r w:rsidR="00DE5585">
              <w:rPr>
                <w:rFonts w:eastAsiaTheme="minorHAnsi"/>
                <w:lang w:eastAsia="en-US"/>
              </w:rPr>
              <w:t xml:space="preserve"> для него существенное значение</w:t>
            </w:r>
            <w:r>
              <w:rPr>
                <w:rFonts w:eastAsiaTheme="minorHAnsi"/>
                <w:lang w:eastAsia="en-US"/>
              </w:rPr>
              <w:t xml:space="preserve"> и дата наступления основания, в силу которого подконтрольная эмитенту организация перестала иметь для него существенное значение</w:t>
            </w:r>
            <w:r w:rsidR="00DE5585">
              <w:rPr>
                <w:rFonts w:eastAsiaTheme="minorHAnsi"/>
                <w:lang w:eastAsia="en-US"/>
              </w:rPr>
              <w:t>:</w:t>
            </w:r>
            <w:r w:rsidR="00DE5585">
              <w:rPr>
                <w:rFonts w:eastAsiaTheme="minorHAnsi"/>
                <w:b/>
                <w:bCs/>
                <w:lang w:eastAsia="en-US"/>
              </w:rPr>
              <w:t xml:space="preserve"> </w:t>
            </w:r>
            <w:r w:rsidR="002D277F">
              <w:rPr>
                <w:rFonts w:eastAsiaTheme="minorHAnsi"/>
                <w:b/>
                <w:bCs/>
                <w:lang w:eastAsia="en-US"/>
              </w:rPr>
              <w:t>15</w:t>
            </w:r>
            <w:r w:rsidR="00D34979" w:rsidRPr="00D34979">
              <w:rPr>
                <w:rFonts w:eastAsiaTheme="minorHAnsi"/>
                <w:b/>
                <w:bCs/>
                <w:lang w:eastAsia="en-US"/>
              </w:rPr>
              <w:t>.</w:t>
            </w:r>
            <w:r w:rsidR="00D34979" w:rsidRPr="00D34979">
              <w:rPr>
                <w:rFonts w:eastAsiaTheme="minorHAnsi"/>
                <w:b/>
                <w:lang w:eastAsia="en-US"/>
              </w:rPr>
              <w:t>09</w:t>
            </w:r>
            <w:r w:rsidR="000E49EB" w:rsidRPr="00D34979">
              <w:rPr>
                <w:rFonts w:eastAsiaTheme="minorHAnsi"/>
                <w:b/>
                <w:lang w:eastAsia="en-US"/>
              </w:rPr>
              <w:t>.2021</w:t>
            </w:r>
            <w:r w:rsidR="00C13A44" w:rsidRPr="00D34979">
              <w:rPr>
                <w:rFonts w:eastAsiaTheme="minorHAnsi"/>
                <w:b/>
                <w:lang w:eastAsia="en-US"/>
              </w:rPr>
              <w:t>.</w:t>
            </w:r>
          </w:p>
        </w:tc>
      </w:tr>
    </w:tbl>
    <w:p w14:paraId="5626411D" w14:textId="77777777" w:rsidR="002534B4" w:rsidRDefault="002534B4"/>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0"/>
        <w:gridCol w:w="448"/>
        <w:gridCol w:w="293"/>
        <w:gridCol w:w="1318"/>
        <w:gridCol w:w="415"/>
        <w:gridCol w:w="435"/>
        <w:gridCol w:w="1417"/>
        <w:gridCol w:w="1339"/>
        <w:gridCol w:w="461"/>
        <w:gridCol w:w="3060"/>
        <w:gridCol w:w="499"/>
      </w:tblGrid>
      <w:tr w:rsidR="00894613" w14:paraId="42DFDDE2" w14:textId="77777777" w:rsidTr="00BA67BF">
        <w:trPr>
          <w:cantSplit/>
        </w:trPr>
        <w:tc>
          <w:tcPr>
            <w:tcW w:w="10915" w:type="dxa"/>
            <w:gridSpan w:val="11"/>
            <w:tcBorders>
              <w:top w:val="single" w:sz="4" w:space="0" w:color="auto"/>
              <w:left w:val="single" w:sz="4" w:space="0" w:color="auto"/>
              <w:bottom w:val="single" w:sz="4" w:space="0" w:color="auto"/>
              <w:right w:val="single" w:sz="4" w:space="0" w:color="auto"/>
            </w:tcBorders>
            <w:hideMark/>
          </w:tcPr>
          <w:p w14:paraId="07BB98C1" w14:textId="77777777" w:rsidR="00894613" w:rsidRDefault="00894613" w:rsidP="00155FF8">
            <w:pPr>
              <w:jc w:val="center"/>
              <w:rPr>
                <w:sz w:val="24"/>
                <w:szCs w:val="24"/>
              </w:rPr>
            </w:pPr>
            <w:r>
              <w:rPr>
                <w:sz w:val="24"/>
                <w:szCs w:val="24"/>
              </w:rPr>
              <w:t>3. Подпись</w:t>
            </w:r>
          </w:p>
        </w:tc>
      </w:tr>
      <w:tr w:rsidR="00894613" w14:paraId="05793356" w14:textId="77777777" w:rsidTr="00BA67BF">
        <w:trPr>
          <w:cantSplit/>
        </w:trPr>
        <w:tc>
          <w:tcPr>
            <w:tcW w:w="5556" w:type="dxa"/>
            <w:gridSpan w:val="7"/>
            <w:tcBorders>
              <w:top w:val="single" w:sz="4" w:space="0" w:color="auto"/>
              <w:left w:val="single" w:sz="4" w:space="0" w:color="auto"/>
              <w:bottom w:val="nil"/>
              <w:right w:val="nil"/>
            </w:tcBorders>
            <w:vAlign w:val="bottom"/>
            <w:hideMark/>
          </w:tcPr>
          <w:p w14:paraId="5E7D9209" w14:textId="77777777" w:rsidR="008F14EA" w:rsidRPr="00B338E9" w:rsidRDefault="00894613" w:rsidP="008F14EA">
            <w:pPr>
              <w:rPr>
                <w:b/>
                <w:lang w:eastAsia="en-US"/>
              </w:rPr>
            </w:pPr>
            <w:r w:rsidRPr="00B338E9">
              <w:rPr>
                <w:b/>
              </w:rPr>
              <w:t xml:space="preserve">3.1.  </w:t>
            </w:r>
            <w:r w:rsidR="008F14EA" w:rsidRPr="00B338E9">
              <w:rPr>
                <w:b/>
                <w:lang w:eastAsia="en-US"/>
              </w:rPr>
              <w:t xml:space="preserve">Начальник Управления корпоративных и имущественных отношений ПАО «ОГК-2» на основании доверенности № 78/337-н/78-2019-9-281 от 12.11.2019  </w:t>
            </w:r>
          </w:p>
          <w:p w14:paraId="5F79BA95" w14:textId="6948FDED" w:rsidR="00894613" w:rsidRPr="00B338E9" w:rsidRDefault="00894613" w:rsidP="00EC054F">
            <w:pPr>
              <w:jc w:val="left"/>
              <w:rPr>
                <w:b/>
              </w:rPr>
            </w:pPr>
          </w:p>
        </w:tc>
        <w:tc>
          <w:tcPr>
            <w:tcW w:w="1800" w:type="dxa"/>
            <w:gridSpan w:val="2"/>
            <w:tcBorders>
              <w:top w:val="single" w:sz="4" w:space="0" w:color="auto"/>
              <w:left w:val="nil"/>
              <w:bottom w:val="single" w:sz="4" w:space="0" w:color="auto"/>
              <w:right w:val="nil"/>
            </w:tcBorders>
            <w:vAlign w:val="bottom"/>
          </w:tcPr>
          <w:p w14:paraId="5BF7BCF8" w14:textId="77777777" w:rsidR="00894613" w:rsidRPr="00B338E9" w:rsidRDefault="00894613" w:rsidP="00155FF8">
            <w:pPr>
              <w:rPr>
                <w:b/>
              </w:rPr>
            </w:pPr>
          </w:p>
        </w:tc>
        <w:tc>
          <w:tcPr>
            <w:tcW w:w="3060" w:type="dxa"/>
            <w:tcBorders>
              <w:top w:val="single" w:sz="4" w:space="0" w:color="auto"/>
              <w:left w:val="nil"/>
              <w:bottom w:val="nil"/>
              <w:right w:val="nil"/>
            </w:tcBorders>
            <w:vAlign w:val="bottom"/>
            <w:hideMark/>
          </w:tcPr>
          <w:p w14:paraId="4A1963F0" w14:textId="304249EF" w:rsidR="00894613" w:rsidRPr="00B338E9" w:rsidRDefault="008F14EA" w:rsidP="00155FF8">
            <w:pPr>
              <w:jc w:val="center"/>
              <w:rPr>
                <w:b/>
              </w:rPr>
            </w:pPr>
            <w:r w:rsidRPr="00B338E9">
              <w:rPr>
                <w:b/>
              </w:rPr>
              <w:t>Е.Н. Егорова</w:t>
            </w:r>
          </w:p>
        </w:tc>
        <w:tc>
          <w:tcPr>
            <w:tcW w:w="499" w:type="dxa"/>
            <w:tcBorders>
              <w:top w:val="single" w:sz="4" w:space="0" w:color="auto"/>
              <w:left w:val="nil"/>
              <w:bottom w:val="nil"/>
              <w:right w:val="single" w:sz="4" w:space="0" w:color="auto"/>
            </w:tcBorders>
            <w:vAlign w:val="bottom"/>
          </w:tcPr>
          <w:p w14:paraId="4B1BD2F7" w14:textId="77777777" w:rsidR="00894613" w:rsidRPr="002D277F" w:rsidRDefault="00894613" w:rsidP="00155FF8">
            <w:pPr>
              <w:rPr>
                <w:b/>
              </w:rPr>
            </w:pPr>
          </w:p>
        </w:tc>
      </w:tr>
      <w:tr w:rsidR="00894613" w14:paraId="4587D77B" w14:textId="77777777" w:rsidTr="00BA67BF">
        <w:trPr>
          <w:cantSplit/>
          <w:trHeight w:hRule="exact" w:val="280"/>
        </w:trPr>
        <w:tc>
          <w:tcPr>
            <w:tcW w:w="5556" w:type="dxa"/>
            <w:gridSpan w:val="7"/>
            <w:tcBorders>
              <w:top w:val="nil"/>
              <w:left w:val="single" w:sz="4" w:space="0" w:color="auto"/>
              <w:bottom w:val="nil"/>
              <w:right w:val="nil"/>
            </w:tcBorders>
          </w:tcPr>
          <w:p w14:paraId="15B32969" w14:textId="77777777" w:rsidR="00894613" w:rsidRPr="00B338E9" w:rsidRDefault="00894613" w:rsidP="00155FF8"/>
        </w:tc>
        <w:tc>
          <w:tcPr>
            <w:tcW w:w="1800" w:type="dxa"/>
            <w:gridSpan w:val="2"/>
            <w:tcBorders>
              <w:top w:val="nil"/>
              <w:left w:val="nil"/>
              <w:bottom w:val="nil"/>
              <w:right w:val="nil"/>
            </w:tcBorders>
            <w:hideMark/>
          </w:tcPr>
          <w:p w14:paraId="15485958" w14:textId="77777777" w:rsidR="00894613" w:rsidRPr="00B338E9" w:rsidRDefault="00894613" w:rsidP="00155FF8">
            <w:pPr>
              <w:jc w:val="center"/>
            </w:pPr>
            <w:r w:rsidRPr="00B338E9">
              <w:t>(подпись)</w:t>
            </w:r>
          </w:p>
        </w:tc>
        <w:tc>
          <w:tcPr>
            <w:tcW w:w="3060" w:type="dxa"/>
            <w:tcBorders>
              <w:top w:val="nil"/>
              <w:left w:val="nil"/>
              <w:bottom w:val="nil"/>
              <w:right w:val="nil"/>
            </w:tcBorders>
          </w:tcPr>
          <w:p w14:paraId="1398414A" w14:textId="77777777" w:rsidR="00894613" w:rsidRPr="00B338E9" w:rsidRDefault="00894613" w:rsidP="00155FF8"/>
        </w:tc>
        <w:tc>
          <w:tcPr>
            <w:tcW w:w="499" w:type="dxa"/>
            <w:tcBorders>
              <w:top w:val="nil"/>
              <w:left w:val="nil"/>
              <w:bottom w:val="nil"/>
              <w:right w:val="single" w:sz="4" w:space="0" w:color="auto"/>
            </w:tcBorders>
          </w:tcPr>
          <w:p w14:paraId="530D6FD3" w14:textId="77777777" w:rsidR="00894613" w:rsidRPr="002D277F" w:rsidRDefault="00894613" w:rsidP="00155FF8"/>
        </w:tc>
      </w:tr>
      <w:tr w:rsidR="00894613" w14:paraId="333D3BFD" w14:textId="77777777" w:rsidTr="00B338E9">
        <w:trPr>
          <w:cantSplit/>
          <w:trHeight w:val="90"/>
        </w:trPr>
        <w:tc>
          <w:tcPr>
            <w:tcW w:w="1230" w:type="dxa"/>
            <w:tcBorders>
              <w:top w:val="nil"/>
              <w:left w:val="single" w:sz="4" w:space="0" w:color="auto"/>
              <w:bottom w:val="nil"/>
              <w:right w:val="nil"/>
            </w:tcBorders>
            <w:vAlign w:val="bottom"/>
            <w:hideMark/>
          </w:tcPr>
          <w:p w14:paraId="07625DC2" w14:textId="77777777" w:rsidR="00894613" w:rsidRPr="002D277F" w:rsidRDefault="00894613" w:rsidP="00BA67BF">
            <w:pPr>
              <w:tabs>
                <w:tab w:val="left" w:pos="390"/>
              </w:tabs>
            </w:pPr>
            <w:r w:rsidRPr="002D277F">
              <w:t xml:space="preserve">3.2. Дата </w:t>
            </w:r>
            <w:proofErr w:type="gramStart"/>
            <w:r w:rsidRPr="002D277F">
              <w:t xml:space="preserve">   “</w:t>
            </w:r>
            <w:proofErr w:type="gramEnd"/>
          </w:p>
        </w:tc>
        <w:tc>
          <w:tcPr>
            <w:tcW w:w="448" w:type="dxa"/>
            <w:tcBorders>
              <w:top w:val="nil"/>
              <w:left w:val="nil"/>
              <w:bottom w:val="single" w:sz="4" w:space="0" w:color="auto"/>
              <w:right w:val="nil"/>
            </w:tcBorders>
            <w:vAlign w:val="bottom"/>
            <w:hideMark/>
          </w:tcPr>
          <w:p w14:paraId="63B3874F" w14:textId="7A1B31AF" w:rsidR="00894613" w:rsidRPr="002D277F" w:rsidRDefault="002D277F" w:rsidP="00155FF8">
            <w:pPr>
              <w:ind w:left="0"/>
            </w:pPr>
            <w:r w:rsidRPr="002D277F">
              <w:t>1</w:t>
            </w:r>
            <w:r w:rsidR="008F14EA">
              <w:t>6</w:t>
            </w:r>
          </w:p>
        </w:tc>
        <w:tc>
          <w:tcPr>
            <w:tcW w:w="293" w:type="dxa"/>
            <w:tcBorders>
              <w:top w:val="nil"/>
              <w:left w:val="nil"/>
              <w:bottom w:val="nil"/>
              <w:right w:val="nil"/>
            </w:tcBorders>
            <w:vAlign w:val="bottom"/>
            <w:hideMark/>
          </w:tcPr>
          <w:p w14:paraId="795AC580" w14:textId="77777777" w:rsidR="00894613" w:rsidRPr="002D277F" w:rsidRDefault="00894613" w:rsidP="00155FF8">
            <w:pPr>
              <w:ind w:left="0"/>
            </w:pPr>
            <w:r w:rsidRPr="002D277F">
              <w:t>”</w:t>
            </w:r>
          </w:p>
        </w:tc>
        <w:tc>
          <w:tcPr>
            <w:tcW w:w="1318" w:type="dxa"/>
            <w:tcBorders>
              <w:top w:val="nil"/>
              <w:left w:val="nil"/>
              <w:bottom w:val="single" w:sz="4" w:space="0" w:color="auto"/>
              <w:right w:val="nil"/>
            </w:tcBorders>
            <w:vAlign w:val="bottom"/>
            <w:hideMark/>
          </w:tcPr>
          <w:p w14:paraId="2A57BD9B" w14:textId="77777777" w:rsidR="00894613" w:rsidRPr="002D277F" w:rsidRDefault="00894613" w:rsidP="00155FF8">
            <w:r w:rsidRPr="002D277F">
              <w:t xml:space="preserve">  сентября</w:t>
            </w:r>
          </w:p>
        </w:tc>
        <w:tc>
          <w:tcPr>
            <w:tcW w:w="415" w:type="dxa"/>
            <w:tcBorders>
              <w:top w:val="nil"/>
              <w:left w:val="nil"/>
              <w:bottom w:val="nil"/>
              <w:right w:val="nil"/>
            </w:tcBorders>
            <w:vAlign w:val="bottom"/>
            <w:hideMark/>
          </w:tcPr>
          <w:p w14:paraId="0311B1C3" w14:textId="77777777" w:rsidR="00894613" w:rsidRPr="002D277F" w:rsidRDefault="00894613" w:rsidP="00155FF8">
            <w:pPr>
              <w:jc w:val="right"/>
            </w:pPr>
            <w:r w:rsidRPr="002D277F">
              <w:t>20</w:t>
            </w:r>
          </w:p>
        </w:tc>
        <w:tc>
          <w:tcPr>
            <w:tcW w:w="435" w:type="dxa"/>
            <w:tcBorders>
              <w:top w:val="nil"/>
              <w:left w:val="nil"/>
              <w:bottom w:val="single" w:sz="4" w:space="0" w:color="auto"/>
              <w:right w:val="nil"/>
            </w:tcBorders>
            <w:vAlign w:val="bottom"/>
            <w:hideMark/>
          </w:tcPr>
          <w:p w14:paraId="58DD4022" w14:textId="77777777" w:rsidR="00894613" w:rsidRPr="002D277F" w:rsidRDefault="00894613" w:rsidP="00155FF8">
            <w:r w:rsidRPr="002D277F">
              <w:t>21</w:t>
            </w:r>
          </w:p>
        </w:tc>
        <w:tc>
          <w:tcPr>
            <w:tcW w:w="1417" w:type="dxa"/>
            <w:tcBorders>
              <w:top w:val="nil"/>
              <w:left w:val="nil"/>
              <w:bottom w:val="nil"/>
              <w:right w:val="nil"/>
            </w:tcBorders>
            <w:vAlign w:val="bottom"/>
            <w:hideMark/>
          </w:tcPr>
          <w:p w14:paraId="3AF23E55" w14:textId="77777777" w:rsidR="00894613" w:rsidRPr="002D277F" w:rsidRDefault="00894613" w:rsidP="00155FF8">
            <w:r w:rsidRPr="002D277F">
              <w:t>г.</w:t>
            </w:r>
          </w:p>
        </w:tc>
        <w:tc>
          <w:tcPr>
            <w:tcW w:w="1339" w:type="dxa"/>
            <w:tcBorders>
              <w:top w:val="nil"/>
              <w:left w:val="nil"/>
              <w:bottom w:val="nil"/>
              <w:right w:val="nil"/>
            </w:tcBorders>
            <w:vAlign w:val="bottom"/>
            <w:hideMark/>
          </w:tcPr>
          <w:p w14:paraId="7A4E1586" w14:textId="77777777" w:rsidR="00894613" w:rsidRPr="002D277F" w:rsidRDefault="00894613" w:rsidP="00155FF8">
            <w:pPr>
              <w:jc w:val="center"/>
            </w:pPr>
            <w:r w:rsidRPr="002D277F">
              <w:t xml:space="preserve">       М.П.</w:t>
            </w:r>
          </w:p>
        </w:tc>
        <w:tc>
          <w:tcPr>
            <w:tcW w:w="4020" w:type="dxa"/>
            <w:gridSpan w:val="3"/>
            <w:tcBorders>
              <w:top w:val="nil"/>
              <w:left w:val="nil"/>
              <w:bottom w:val="nil"/>
              <w:right w:val="single" w:sz="4" w:space="0" w:color="auto"/>
            </w:tcBorders>
            <w:vAlign w:val="bottom"/>
          </w:tcPr>
          <w:p w14:paraId="209C9CEF" w14:textId="77777777" w:rsidR="00894613" w:rsidRPr="002D277F" w:rsidRDefault="00894613" w:rsidP="00155FF8"/>
        </w:tc>
      </w:tr>
      <w:tr w:rsidR="00894613" w14:paraId="05DAF621" w14:textId="77777777" w:rsidTr="00BA67BF">
        <w:trPr>
          <w:cantSplit/>
          <w:trHeight w:val="556"/>
        </w:trPr>
        <w:tc>
          <w:tcPr>
            <w:tcW w:w="5556" w:type="dxa"/>
            <w:gridSpan w:val="7"/>
            <w:tcBorders>
              <w:top w:val="nil"/>
              <w:left w:val="single" w:sz="4" w:space="0" w:color="auto"/>
              <w:bottom w:val="single" w:sz="4" w:space="0" w:color="auto"/>
              <w:right w:val="nil"/>
            </w:tcBorders>
          </w:tcPr>
          <w:p w14:paraId="4F333778" w14:textId="77777777" w:rsidR="00894613" w:rsidRPr="002D277F" w:rsidRDefault="00894613" w:rsidP="00155FF8"/>
        </w:tc>
        <w:tc>
          <w:tcPr>
            <w:tcW w:w="1339" w:type="dxa"/>
            <w:tcBorders>
              <w:top w:val="nil"/>
              <w:left w:val="nil"/>
              <w:bottom w:val="single" w:sz="4" w:space="0" w:color="auto"/>
              <w:right w:val="nil"/>
            </w:tcBorders>
          </w:tcPr>
          <w:p w14:paraId="7AE3D945" w14:textId="77777777" w:rsidR="00894613" w:rsidRPr="002D277F" w:rsidRDefault="00894613" w:rsidP="00155FF8">
            <w:pPr>
              <w:jc w:val="center"/>
            </w:pPr>
          </w:p>
        </w:tc>
        <w:tc>
          <w:tcPr>
            <w:tcW w:w="4020" w:type="dxa"/>
            <w:gridSpan w:val="3"/>
            <w:tcBorders>
              <w:top w:val="nil"/>
              <w:left w:val="nil"/>
              <w:bottom w:val="single" w:sz="4" w:space="0" w:color="auto"/>
              <w:right w:val="single" w:sz="4" w:space="0" w:color="auto"/>
            </w:tcBorders>
          </w:tcPr>
          <w:p w14:paraId="121334BD" w14:textId="77777777" w:rsidR="00894613" w:rsidRPr="002D277F" w:rsidRDefault="00894613" w:rsidP="00155FF8"/>
        </w:tc>
      </w:tr>
    </w:tbl>
    <w:p w14:paraId="36737E28" w14:textId="77777777" w:rsidR="00894613" w:rsidRDefault="00894613"/>
    <w:sectPr w:rsidR="00894613" w:rsidSect="00BA67BF">
      <w:pgSz w:w="11906" w:h="16838"/>
      <w:pgMar w:top="284" w:right="851" w:bottom="0" w:left="1134" w:header="284" w:footer="28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trackRevisions/>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BA"/>
    <w:rsid w:val="0000455E"/>
    <w:rsid w:val="000350BD"/>
    <w:rsid w:val="00037E06"/>
    <w:rsid w:val="000455F3"/>
    <w:rsid w:val="00046239"/>
    <w:rsid w:val="000949DE"/>
    <w:rsid w:val="000B142C"/>
    <w:rsid w:val="000D3053"/>
    <w:rsid w:val="000D7ADC"/>
    <w:rsid w:val="000E0EF1"/>
    <w:rsid w:val="000E49EB"/>
    <w:rsid w:val="0010481C"/>
    <w:rsid w:val="001151EC"/>
    <w:rsid w:val="001175BA"/>
    <w:rsid w:val="0013515E"/>
    <w:rsid w:val="00196406"/>
    <w:rsid w:val="001B4BB6"/>
    <w:rsid w:val="001C76D1"/>
    <w:rsid w:val="001F1969"/>
    <w:rsid w:val="00247C67"/>
    <w:rsid w:val="002534B4"/>
    <w:rsid w:val="00256784"/>
    <w:rsid w:val="00260102"/>
    <w:rsid w:val="00277659"/>
    <w:rsid w:val="002808F3"/>
    <w:rsid w:val="00283423"/>
    <w:rsid w:val="002A3997"/>
    <w:rsid w:val="002D2212"/>
    <w:rsid w:val="002D277F"/>
    <w:rsid w:val="002E0AD2"/>
    <w:rsid w:val="002F4B00"/>
    <w:rsid w:val="003161FC"/>
    <w:rsid w:val="00321E88"/>
    <w:rsid w:val="00325870"/>
    <w:rsid w:val="003352EC"/>
    <w:rsid w:val="003524F7"/>
    <w:rsid w:val="00354A99"/>
    <w:rsid w:val="003604AA"/>
    <w:rsid w:val="00381AC0"/>
    <w:rsid w:val="0039475C"/>
    <w:rsid w:val="003A5215"/>
    <w:rsid w:val="003A7786"/>
    <w:rsid w:val="003B141D"/>
    <w:rsid w:val="003C0287"/>
    <w:rsid w:val="003D0A69"/>
    <w:rsid w:val="003D3E89"/>
    <w:rsid w:val="003D691E"/>
    <w:rsid w:val="003E58E8"/>
    <w:rsid w:val="004130D6"/>
    <w:rsid w:val="00422B87"/>
    <w:rsid w:val="0045466F"/>
    <w:rsid w:val="004821B1"/>
    <w:rsid w:val="004C3A25"/>
    <w:rsid w:val="004C6BDA"/>
    <w:rsid w:val="00532EF6"/>
    <w:rsid w:val="0053725F"/>
    <w:rsid w:val="00541FE1"/>
    <w:rsid w:val="0054202B"/>
    <w:rsid w:val="00571709"/>
    <w:rsid w:val="005A12F0"/>
    <w:rsid w:val="005A3715"/>
    <w:rsid w:val="005B28B7"/>
    <w:rsid w:val="005B3E31"/>
    <w:rsid w:val="005D270F"/>
    <w:rsid w:val="005E09FB"/>
    <w:rsid w:val="00610ECC"/>
    <w:rsid w:val="00625A2F"/>
    <w:rsid w:val="006549BA"/>
    <w:rsid w:val="00677198"/>
    <w:rsid w:val="00686828"/>
    <w:rsid w:val="0069713A"/>
    <w:rsid w:val="006A6595"/>
    <w:rsid w:val="006B56AD"/>
    <w:rsid w:val="006C3670"/>
    <w:rsid w:val="006D2621"/>
    <w:rsid w:val="006D5673"/>
    <w:rsid w:val="006D707F"/>
    <w:rsid w:val="006F2AA9"/>
    <w:rsid w:val="00762274"/>
    <w:rsid w:val="007766D4"/>
    <w:rsid w:val="0079267B"/>
    <w:rsid w:val="007A25EA"/>
    <w:rsid w:val="008126B6"/>
    <w:rsid w:val="008270C8"/>
    <w:rsid w:val="00861F97"/>
    <w:rsid w:val="00862FD1"/>
    <w:rsid w:val="00865636"/>
    <w:rsid w:val="0086704D"/>
    <w:rsid w:val="008672BD"/>
    <w:rsid w:val="00894613"/>
    <w:rsid w:val="00896B2F"/>
    <w:rsid w:val="008A3CF6"/>
    <w:rsid w:val="008B3EEF"/>
    <w:rsid w:val="008C65D5"/>
    <w:rsid w:val="008F14EA"/>
    <w:rsid w:val="008F5F2B"/>
    <w:rsid w:val="00902D11"/>
    <w:rsid w:val="00923CA3"/>
    <w:rsid w:val="00925EB7"/>
    <w:rsid w:val="009648C6"/>
    <w:rsid w:val="00964A29"/>
    <w:rsid w:val="00966683"/>
    <w:rsid w:val="00974938"/>
    <w:rsid w:val="00981306"/>
    <w:rsid w:val="00996087"/>
    <w:rsid w:val="009C0ED5"/>
    <w:rsid w:val="009C5F86"/>
    <w:rsid w:val="009E50BA"/>
    <w:rsid w:val="00A27D20"/>
    <w:rsid w:val="00A53113"/>
    <w:rsid w:val="00A55DAA"/>
    <w:rsid w:val="00A61A21"/>
    <w:rsid w:val="00A764F4"/>
    <w:rsid w:val="00AA5F9E"/>
    <w:rsid w:val="00AB41DD"/>
    <w:rsid w:val="00AD766B"/>
    <w:rsid w:val="00B1581B"/>
    <w:rsid w:val="00B20E1F"/>
    <w:rsid w:val="00B338E9"/>
    <w:rsid w:val="00B704E8"/>
    <w:rsid w:val="00B73915"/>
    <w:rsid w:val="00B80B1A"/>
    <w:rsid w:val="00B85E74"/>
    <w:rsid w:val="00BA67BF"/>
    <w:rsid w:val="00BB18AF"/>
    <w:rsid w:val="00BF1CFA"/>
    <w:rsid w:val="00C0412C"/>
    <w:rsid w:val="00C13A44"/>
    <w:rsid w:val="00C22714"/>
    <w:rsid w:val="00CA5797"/>
    <w:rsid w:val="00CC5C67"/>
    <w:rsid w:val="00CF1FFB"/>
    <w:rsid w:val="00D34979"/>
    <w:rsid w:val="00D53591"/>
    <w:rsid w:val="00DA5ABA"/>
    <w:rsid w:val="00DD7B23"/>
    <w:rsid w:val="00DE1B12"/>
    <w:rsid w:val="00DE2524"/>
    <w:rsid w:val="00DE5585"/>
    <w:rsid w:val="00DE701F"/>
    <w:rsid w:val="00E1568C"/>
    <w:rsid w:val="00E4371F"/>
    <w:rsid w:val="00E621EB"/>
    <w:rsid w:val="00E723E7"/>
    <w:rsid w:val="00E87F71"/>
    <w:rsid w:val="00EA00CE"/>
    <w:rsid w:val="00EA578A"/>
    <w:rsid w:val="00EB2B34"/>
    <w:rsid w:val="00EC054F"/>
    <w:rsid w:val="00EE1167"/>
    <w:rsid w:val="00F05013"/>
    <w:rsid w:val="00F1147E"/>
    <w:rsid w:val="00F36396"/>
    <w:rsid w:val="00F363D7"/>
    <w:rsid w:val="00F40E6B"/>
    <w:rsid w:val="00F61E05"/>
    <w:rsid w:val="00FC62F9"/>
    <w:rsid w:val="00FE1C6D"/>
    <w:rsid w:val="00FF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A13"/>
  <w15:docId w15:val="{9A511758-A968-4B60-BE49-95FA7DE1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0C8"/>
    <w:pPr>
      <w:spacing w:after="0" w:line="240" w:lineRule="auto"/>
      <w:ind w:left="57" w:right="57"/>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70C8"/>
    <w:rPr>
      <w:color w:val="0000FF"/>
      <w:u w:val="single"/>
    </w:rPr>
  </w:style>
  <w:style w:type="character" w:styleId="a4">
    <w:name w:val="Strong"/>
    <w:basedOn w:val="a0"/>
    <w:uiPriority w:val="22"/>
    <w:qFormat/>
    <w:rsid w:val="00DD7B23"/>
    <w:rPr>
      <w:b/>
      <w:bCs/>
    </w:rPr>
  </w:style>
  <w:style w:type="paragraph" w:styleId="a5">
    <w:name w:val="Balloon Text"/>
    <w:basedOn w:val="a"/>
    <w:link w:val="a6"/>
    <w:uiPriority w:val="99"/>
    <w:semiHidden/>
    <w:unhideWhenUsed/>
    <w:rsid w:val="00996087"/>
    <w:rPr>
      <w:rFonts w:ascii="Segoe UI" w:hAnsi="Segoe UI" w:cs="Segoe UI"/>
      <w:sz w:val="18"/>
      <w:szCs w:val="18"/>
    </w:rPr>
  </w:style>
  <w:style w:type="character" w:customStyle="1" w:styleId="a6">
    <w:name w:val="Текст выноски Знак"/>
    <w:basedOn w:val="a0"/>
    <w:link w:val="a5"/>
    <w:uiPriority w:val="99"/>
    <w:semiHidden/>
    <w:rsid w:val="00996087"/>
    <w:rPr>
      <w:rFonts w:ascii="Segoe UI" w:eastAsia="Times New Roman" w:hAnsi="Segoe UI" w:cs="Segoe UI"/>
      <w:sz w:val="18"/>
      <w:szCs w:val="18"/>
      <w:lang w:eastAsia="ru-RU"/>
    </w:rPr>
  </w:style>
  <w:style w:type="character" w:styleId="a7">
    <w:name w:val="annotation reference"/>
    <w:basedOn w:val="a0"/>
    <w:uiPriority w:val="99"/>
    <w:semiHidden/>
    <w:unhideWhenUsed/>
    <w:rsid w:val="001F1969"/>
    <w:rPr>
      <w:sz w:val="16"/>
      <w:szCs w:val="16"/>
    </w:rPr>
  </w:style>
  <w:style w:type="paragraph" w:styleId="a8">
    <w:name w:val="annotation text"/>
    <w:basedOn w:val="a"/>
    <w:link w:val="a9"/>
    <w:uiPriority w:val="99"/>
    <w:semiHidden/>
    <w:unhideWhenUsed/>
    <w:rsid w:val="001F1969"/>
  </w:style>
  <w:style w:type="character" w:customStyle="1" w:styleId="a9">
    <w:name w:val="Текст примечания Знак"/>
    <w:basedOn w:val="a0"/>
    <w:link w:val="a8"/>
    <w:uiPriority w:val="99"/>
    <w:semiHidden/>
    <w:rsid w:val="001F1969"/>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1F1969"/>
    <w:rPr>
      <w:b/>
      <w:bCs/>
    </w:rPr>
  </w:style>
  <w:style w:type="character" w:customStyle="1" w:styleId="ab">
    <w:name w:val="Тема примечания Знак"/>
    <w:basedOn w:val="a9"/>
    <w:link w:val="aa"/>
    <w:uiPriority w:val="99"/>
    <w:semiHidden/>
    <w:rsid w:val="001F196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9820">
      <w:bodyDiv w:val="1"/>
      <w:marLeft w:val="0"/>
      <w:marRight w:val="0"/>
      <w:marTop w:val="0"/>
      <w:marBottom w:val="0"/>
      <w:divBdr>
        <w:top w:val="none" w:sz="0" w:space="0" w:color="auto"/>
        <w:left w:val="none" w:sz="0" w:space="0" w:color="auto"/>
        <w:bottom w:val="none" w:sz="0" w:space="0" w:color="auto"/>
        <w:right w:val="none" w:sz="0" w:space="0" w:color="auto"/>
      </w:divBdr>
    </w:div>
    <w:div w:id="124586999">
      <w:bodyDiv w:val="1"/>
      <w:marLeft w:val="0"/>
      <w:marRight w:val="0"/>
      <w:marTop w:val="0"/>
      <w:marBottom w:val="0"/>
      <w:divBdr>
        <w:top w:val="none" w:sz="0" w:space="0" w:color="auto"/>
        <w:left w:val="none" w:sz="0" w:space="0" w:color="auto"/>
        <w:bottom w:val="none" w:sz="0" w:space="0" w:color="auto"/>
        <w:right w:val="none" w:sz="0" w:space="0" w:color="auto"/>
      </w:divBdr>
    </w:div>
    <w:div w:id="138959564">
      <w:bodyDiv w:val="1"/>
      <w:marLeft w:val="0"/>
      <w:marRight w:val="0"/>
      <w:marTop w:val="0"/>
      <w:marBottom w:val="0"/>
      <w:divBdr>
        <w:top w:val="none" w:sz="0" w:space="0" w:color="auto"/>
        <w:left w:val="none" w:sz="0" w:space="0" w:color="auto"/>
        <w:bottom w:val="none" w:sz="0" w:space="0" w:color="auto"/>
        <w:right w:val="none" w:sz="0" w:space="0" w:color="auto"/>
      </w:divBdr>
    </w:div>
    <w:div w:id="250506578">
      <w:bodyDiv w:val="1"/>
      <w:marLeft w:val="0"/>
      <w:marRight w:val="0"/>
      <w:marTop w:val="0"/>
      <w:marBottom w:val="0"/>
      <w:divBdr>
        <w:top w:val="none" w:sz="0" w:space="0" w:color="auto"/>
        <w:left w:val="none" w:sz="0" w:space="0" w:color="auto"/>
        <w:bottom w:val="none" w:sz="0" w:space="0" w:color="auto"/>
        <w:right w:val="none" w:sz="0" w:space="0" w:color="auto"/>
      </w:divBdr>
    </w:div>
    <w:div w:id="256449441">
      <w:bodyDiv w:val="1"/>
      <w:marLeft w:val="0"/>
      <w:marRight w:val="0"/>
      <w:marTop w:val="0"/>
      <w:marBottom w:val="0"/>
      <w:divBdr>
        <w:top w:val="none" w:sz="0" w:space="0" w:color="auto"/>
        <w:left w:val="none" w:sz="0" w:space="0" w:color="auto"/>
        <w:bottom w:val="none" w:sz="0" w:space="0" w:color="auto"/>
        <w:right w:val="none" w:sz="0" w:space="0" w:color="auto"/>
      </w:divBdr>
    </w:div>
    <w:div w:id="447049876">
      <w:bodyDiv w:val="1"/>
      <w:marLeft w:val="0"/>
      <w:marRight w:val="0"/>
      <w:marTop w:val="0"/>
      <w:marBottom w:val="0"/>
      <w:divBdr>
        <w:top w:val="none" w:sz="0" w:space="0" w:color="auto"/>
        <w:left w:val="none" w:sz="0" w:space="0" w:color="auto"/>
        <w:bottom w:val="none" w:sz="0" w:space="0" w:color="auto"/>
        <w:right w:val="none" w:sz="0" w:space="0" w:color="auto"/>
      </w:divBdr>
    </w:div>
    <w:div w:id="834537520">
      <w:bodyDiv w:val="1"/>
      <w:marLeft w:val="0"/>
      <w:marRight w:val="0"/>
      <w:marTop w:val="0"/>
      <w:marBottom w:val="0"/>
      <w:divBdr>
        <w:top w:val="none" w:sz="0" w:space="0" w:color="auto"/>
        <w:left w:val="none" w:sz="0" w:space="0" w:color="auto"/>
        <w:bottom w:val="none" w:sz="0" w:space="0" w:color="auto"/>
        <w:right w:val="none" w:sz="0" w:space="0" w:color="auto"/>
      </w:divBdr>
    </w:div>
    <w:div w:id="907115165">
      <w:bodyDiv w:val="1"/>
      <w:marLeft w:val="0"/>
      <w:marRight w:val="0"/>
      <w:marTop w:val="0"/>
      <w:marBottom w:val="0"/>
      <w:divBdr>
        <w:top w:val="none" w:sz="0" w:space="0" w:color="auto"/>
        <w:left w:val="none" w:sz="0" w:space="0" w:color="auto"/>
        <w:bottom w:val="none" w:sz="0" w:space="0" w:color="auto"/>
        <w:right w:val="none" w:sz="0" w:space="0" w:color="auto"/>
      </w:divBdr>
    </w:div>
    <w:div w:id="1011031776">
      <w:bodyDiv w:val="1"/>
      <w:marLeft w:val="0"/>
      <w:marRight w:val="0"/>
      <w:marTop w:val="0"/>
      <w:marBottom w:val="0"/>
      <w:divBdr>
        <w:top w:val="none" w:sz="0" w:space="0" w:color="auto"/>
        <w:left w:val="none" w:sz="0" w:space="0" w:color="auto"/>
        <w:bottom w:val="none" w:sz="0" w:space="0" w:color="auto"/>
        <w:right w:val="none" w:sz="0" w:space="0" w:color="auto"/>
      </w:divBdr>
    </w:div>
    <w:div w:id="1121462202">
      <w:bodyDiv w:val="1"/>
      <w:marLeft w:val="0"/>
      <w:marRight w:val="0"/>
      <w:marTop w:val="0"/>
      <w:marBottom w:val="0"/>
      <w:divBdr>
        <w:top w:val="none" w:sz="0" w:space="0" w:color="auto"/>
        <w:left w:val="none" w:sz="0" w:space="0" w:color="auto"/>
        <w:bottom w:val="none" w:sz="0" w:space="0" w:color="auto"/>
        <w:right w:val="none" w:sz="0" w:space="0" w:color="auto"/>
      </w:divBdr>
    </w:div>
    <w:div w:id="1233390858">
      <w:bodyDiv w:val="1"/>
      <w:marLeft w:val="0"/>
      <w:marRight w:val="0"/>
      <w:marTop w:val="0"/>
      <w:marBottom w:val="0"/>
      <w:divBdr>
        <w:top w:val="none" w:sz="0" w:space="0" w:color="auto"/>
        <w:left w:val="none" w:sz="0" w:space="0" w:color="auto"/>
        <w:bottom w:val="none" w:sz="0" w:space="0" w:color="auto"/>
        <w:right w:val="none" w:sz="0" w:space="0" w:color="auto"/>
      </w:divBdr>
    </w:div>
    <w:div w:id="1413313495">
      <w:bodyDiv w:val="1"/>
      <w:marLeft w:val="0"/>
      <w:marRight w:val="0"/>
      <w:marTop w:val="0"/>
      <w:marBottom w:val="0"/>
      <w:divBdr>
        <w:top w:val="none" w:sz="0" w:space="0" w:color="auto"/>
        <w:left w:val="none" w:sz="0" w:space="0" w:color="auto"/>
        <w:bottom w:val="none" w:sz="0" w:space="0" w:color="auto"/>
        <w:right w:val="none" w:sz="0" w:space="0" w:color="auto"/>
      </w:divBdr>
    </w:div>
    <w:div w:id="1413890289">
      <w:bodyDiv w:val="1"/>
      <w:marLeft w:val="0"/>
      <w:marRight w:val="0"/>
      <w:marTop w:val="0"/>
      <w:marBottom w:val="0"/>
      <w:divBdr>
        <w:top w:val="none" w:sz="0" w:space="0" w:color="auto"/>
        <w:left w:val="none" w:sz="0" w:space="0" w:color="auto"/>
        <w:bottom w:val="none" w:sz="0" w:space="0" w:color="auto"/>
        <w:right w:val="none" w:sz="0" w:space="0" w:color="auto"/>
      </w:divBdr>
    </w:div>
    <w:div w:id="1532500272">
      <w:bodyDiv w:val="1"/>
      <w:marLeft w:val="0"/>
      <w:marRight w:val="0"/>
      <w:marTop w:val="0"/>
      <w:marBottom w:val="0"/>
      <w:divBdr>
        <w:top w:val="none" w:sz="0" w:space="0" w:color="auto"/>
        <w:left w:val="none" w:sz="0" w:space="0" w:color="auto"/>
        <w:bottom w:val="none" w:sz="0" w:space="0" w:color="auto"/>
        <w:right w:val="none" w:sz="0" w:space="0" w:color="auto"/>
      </w:divBdr>
    </w:div>
    <w:div w:id="1716734691">
      <w:bodyDiv w:val="1"/>
      <w:marLeft w:val="0"/>
      <w:marRight w:val="0"/>
      <w:marTop w:val="0"/>
      <w:marBottom w:val="0"/>
      <w:divBdr>
        <w:top w:val="none" w:sz="0" w:space="0" w:color="auto"/>
        <w:left w:val="none" w:sz="0" w:space="0" w:color="auto"/>
        <w:bottom w:val="none" w:sz="0" w:space="0" w:color="auto"/>
        <w:right w:val="none" w:sz="0" w:space="0" w:color="auto"/>
      </w:divBdr>
    </w:div>
    <w:div w:id="1790005872">
      <w:bodyDiv w:val="1"/>
      <w:marLeft w:val="0"/>
      <w:marRight w:val="0"/>
      <w:marTop w:val="0"/>
      <w:marBottom w:val="0"/>
      <w:divBdr>
        <w:top w:val="none" w:sz="0" w:space="0" w:color="auto"/>
        <w:left w:val="none" w:sz="0" w:space="0" w:color="auto"/>
        <w:bottom w:val="none" w:sz="0" w:space="0" w:color="auto"/>
        <w:right w:val="none" w:sz="0" w:space="0" w:color="auto"/>
      </w:divBdr>
    </w:div>
    <w:div w:id="1797676806">
      <w:bodyDiv w:val="1"/>
      <w:marLeft w:val="0"/>
      <w:marRight w:val="0"/>
      <w:marTop w:val="0"/>
      <w:marBottom w:val="0"/>
      <w:divBdr>
        <w:top w:val="none" w:sz="0" w:space="0" w:color="auto"/>
        <w:left w:val="none" w:sz="0" w:space="0" w:color="auto"/>
        <w:bottom w:val="none" w:sz="0" w:space="0" w:color="auto"/>
        <w:right w:val="none" w:sz="0" w:space="0" w:color="auto"/>
      </w:divBdr>
    </w:div>
    <w:div w:id="1806969934">
      <w:bodyDiv w:val="1"/>
      <w:marLeft w:val="0"/>
      <w:marRight w:val="0"/>
      <w:marTop w:val="0"/>
      <w:marBottom w:val="0"/>
      <w:divBdr>
        <w:top w:val="none" w:sz="0" w:space="0" w:color="auto"/>
        <w:left w:val="none" w:sz="0" w:space="0" w:color="auto"/>
        <w:bottom w:val="none" w:sz="0" w:space="0" w:color="auto"/>
        <w:right w:val="none" w:sz="0" w:space="0" w:color="auto"/>
      </w:divBdr>
    </w:div>
    <w:div w:id="1879052392">
      <w:bodyDiv w:val="1"/>
      <w:marLeft w:val="0"/>
      <w:marRight w:val="0"/>
      <w:marTop w:val="0"/>
      <w:marBottom w:val="0"/>
      <w:divBdr>
        <w:top w:val="none" w:sz="0" w:space="0" w:color="auto"/>
        <w:left w:val="none" w:sz="0" w:space="0" w:color="auto"/>
        <w:bottom w:val="none" w:sz="0" w:space="0" w:color="auto"/>
        <w:right w:val="none" w:sz="0" w:space="0" w:color="auto"/>
      </w:divBdr>
    </w:div>
    <w:div w:id="1881937455">
      <w:bodyDiv w:val="1"/>
      <w:marLeft w:val="0"/>
      <w:marRight w:val="0"/>
      <w:marTop w:val="0"/>
      <w:marBottom w:val="0"/>
      <w:divBdr>
        <w:top w:val="none" w:sz="0" w:space="0" w:color="auto"/>
        <w:left w:val="none" w:sz="0" w:space="0" w:color="auto"/>
        <w:bottom w:val="none" w:sz="0" w:space="0" w:color="auto"/>
        <w:right w:val="none" w:sz="0" w:space="0" w:color="auto"/>
      </w:divBdr>
    </w:div>
    <w:div w:id="2000308804">
      <w:bodyDiv w:val="1"/>
      <w:marLeft w:val="0"/>
      <w:marRight w:val="0"/>
      <w:marTop w:val="0"/>
      <w:marBottom w:val="0"/>
      <w:divBdr>
        <w:top w:val="none" w:sz="0" w:space="0" w:color="auto"/>
        <w:left w:val="none" w:sz="0" w:space="0" w:color="auto"/>
        <w:bottom w:val="none" w:sz="0" w:space="0" w:color="auto"/>
        <w:right w:val="none" w:sz="0" w:space="0" w:color="auto"/>
      </w:divBdr>
    </w:div>
    <w:div w:id="20874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isclosure.ru/portal/company.aspx?id=7234" TargetMode="External"/><Relationship Id="rId4" Type="http://schemas.openxmlformats.org/officeDocument/2006/relationships/hyperlink" Target="http://www.ogk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Белокур Елена Викторовна</dc:creator>
  <cp:keywords/>
  <dc:description/>
  <cp:lastModifiedBy>Белокур Елена Викторовна</cp:lastModifiedBy>
  <cp:revision>6</cp:revision>
  <cp:lastPrinted>2021-04-06T08:37:00Z</cp:lastPrinted>
  <dcterms:created xsi:type="dcterms:W3CDTF">2021-09-15T14:24:00Z</dcterms:created>
  <dcterms:modified xsi:type="dcterms:W3CDTF">2021-09-16T06:42:00Z</dcterms:modified>
</cp:coreProperties>
</file>