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20" w:rsidRPr="004D05AB" w:rsidRDefault="00E701C3" w:rsidP="00F7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Сведения о кандидатах </w:t>
      </w:r>
      <w:r w:rsidR="00F169BA" w:rsidRPr="004D05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аудитора</w:t>
      </w:r>
      <w:r w:rsidRPr="004D05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77D7B" w:rsidRPr="004D05AB" w:rsidRDefault="00F77D7B" w:rsidP="00F7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A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для проведения аудита </w:t>
      </w:r>
      <w:r w:rsidRPr="004D05AB">
        <w:rPr>
          <w:rFonts w:ascii="Times New Roman" w:hAnsi="Times New Roman" w:cs="Times New Roman"/>
          <w:b/>
          <w:sz w:val="24"/>
          <w:szCs w:val="24"/>
        </w:rPr>
        <w:t>финансовой (бухгалтерской) отчетности Общества по Российским стандартам бухгалтерского учета и консолидированной финансовой отчетности Группы ОГК-2 по Международным стандартам финансовой отчетности за 2015 год</w:t>
      </w:r>
    </w:p>
    <w:p w:rsidR="00E701C3" w:rsidRPr="004D05AB" w:rsidRDefault="00E701C3" w:rsidP="00D26F9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D05AB" w:rsidRPr="004D05AB" w:rsidRDefault="004D05AB" w:rsidP="004D05AB">
      <w:pPr>
        <w:pStyle w:val="a4"/>
        <w:ind w:firstLine="426"/>
        <w:rPr>
          <w:lang w:eastAsia="en-US"/>
        </w:rPr>
      </w:pPr>
      <w:r w:rsidRPr="004D05AB">
        <w:rPr>
          <w:lang w:eastAsia="en-US"/>
        </w:rPr>
        <w:t>В апреле 2015 года Обществом был проведен открытый запрос предложений по выбору Аудитора по аудиту бухгалтерской (финансовой) отчетности за 2015 год. Для участия в открытом запросе предложений участники должны удовлетворять следующим требованиям: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1.</w:t>
      </w:r>
      <w:r>
        <w:rPr>
          <w:lang w:eastAsia="en-US"/>
        </w:rPr>
        <w:t> </w:t>
      </w:r>
      <w:r w:rsidRPr="004D05AB">
        <w:rPr>
          <w:lang w:eastAsia="en-US"/>
        </w:rPr>
        <w:t>Должен являться коммерческой организацией, осуществляющей аудиторские проверки и оказывающей сопутствующие аудиту услуги;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2.</w:t>
      </w:r>
      <w:r>
        <w:rPr>
          <w:lang w:eastAsia="en-US"/>
        </w:rPr>
        <w:t> </w:t>
      </w:r>
      <w:r w:rsidRPr="004D05AB">
        <w:rPr>
          <w:lang w:eastAsia="en-US"/>
        </w:rPr>
        <w:t>Должен являться членом саморегулируемой организац</w:t>
      </w:r>
      <w:proofErr w:type="gramStart"/>
      <w:r w:rsidRPr="004D05AB">
        <w:rPr>
          <w:lang w:eastAsia="en-US"/>
        </w:rPr>
        <w:t>ии ау</w:t>
      </w:r>
      <w:proofErr w:type="gramEnd"/>
      <w:r w:rsidRPr="004D05AB">
        <w:rPr>
          <w:lang w:eastAsia="en-US"/>
        </w:rPr>
        <w:t>диторов;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3.</w:t>
      </w:r>
      <w:r>
        <w:rPr>
          <w:lang w:eastAsia="en-US"/>
        </w:rPr>
        <w:t> </w:t>
      </w:r>
      <w:r w:rsidRPr="004D05AB">
        <w:rPr>
          <w:lang w:eastAsia="en-US"/>
        </w:rPr>
        <w:t>Должен иметь полис страхования ответственности аудитора;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4.</w:t>
      </w:r>
      <w:r>
        <w:rPr>
          <w:lang w:eastAsia="en-US"/>
        </w:rPr>
        <w:t> </w:t>
      </w:r>
      <w:r w:rsidRPr="004D05AB">
        <w:rPr>
          <w:lang w:eastAsia="en-US"/>
        </w:rPr>
        <w:t>Должен иметь в штате специалистов, аттестованных для проведения аудита в соответствии с требованиями законодательства Российской Федерации;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5.</w:t>
      </w:r>
      <w:r>
        <w:rPr>
          <w:lang w:eastAsia="en-US"/>
        </w:rPr>
        <w:t> </w:t>
      </w:r>
      <w:r w:rsidRPr="004D05AB">
        <w:rPr>
          <w:lang w:eastAsia="en-US"/>
        </w:rPr>
        <w:t xml:space="preserve">Не находится в процессе ликвидации, в стадии банкротства;   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6.</w:t>
      </w:r>
      <w:r>
        <w:rPr>
          <w:lang w:eastAsia="en-US"/>
        </w:rPr>
        <w:t> </w:t>
      </w:r>
      <w:r w:rsidRPr="004D05AB">
        <w:rPr>
          <w:lang w:eastAsia="en-US"/>
        </w:rPr>
        <w:t xml:space="preserve">Не иметь решения о приостановлении деятельности принятого в порядке, предусмотренном КОАП РФ, на день рассмотрения заявки на участие в запросе предложений;  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7.</w:t>
      </w:r>
      <w:r>
        <w:rPr>
          <w:lang w:eastAsia="en-US"/>
        </w:rPr>
        <w:t> </w:t>
      </w:r>
      <w:r w:rsidRPr="004D05AB">
        <w:rPr>
          <w:lang w:eastAsia="en-US"/>
        </w:rPr>
        <w:t>В реестре недобросовестных поставщиков должны отсутствовать сведения об Участнике;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8.</w:t>
      </w:r>
      <w:r>
        <w:rPr>
          <w:lang w:eastAsia="en-US"/>
        </w:rPr>
        <w:t> </w:t>
      </w:r>
      <w:r w:rsidRPr="004D05AB">
        <w:rPr>
          <w:lang w:eastAsia="en-US"/>
        </w:rPr>
        <w:t>Опыт оказания услуг за последние три года по аудиту бухгалтерской (финансовой) отчетности генерирующих электроэнергетических компаний, подготовленной по РСБУ и по МСФО;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9.</w:t>
      </w:r>
      <w:r>
        <w:rPr>
          <w:lang w:eastAsia="en-US"/>
        </w:rPr>
        <w:t> </w:t>
      </w:r>
      <w:r w:rsidRPr="004D05AB">
        <w:rPr>
          <w:lang w:eastAsia="en-US"/>
        </w:rPr>
        <w:t>Специалисты, предлагаемые участником для участия в аудите консолидированной финансовой отчетности по МСФО, должны иметь признанную международную квалификацию (диплом ACCA, ACA, CPA, WP, СА);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10.</w:t>
      </w:r>
      <w:r>
        <w:rPr>
          <w:lang w:eastAsia="en-US"/>
        </w:rPr>
        <w:t> </w:t>
      </w:r>
      <w:r w:rsidRPr="004D05AB">
        <w:rPr>
          <w:lang w:eastAsia="en-US"/>
        </w:rPr>
        <w:t>В связи с тем, что ОАО «ОГК-2» является публичной компанией, акции ОАО «ОГК-2» включены в котировальный список второго уровня ЗАО «ФБ ММВБ» Участник должен иметь соответствующий статус, репутацию и опыт работы с компаниями, акции которых включены в котировальный список второго уровня ЗАО «ФБ ММВБ»;</w:t>
      </w:r>
    </w:p>
    <w:p w:rsidR="004D05AB" w:rsidRPr="004D05AB" w:rsidRDefault="004D05AB" w:rsidP="004D05AB">
      <w:pPr>
        <w:pStyle w:val="a4"/>
        <w:tabs>
          <w:tab w:val="left" w:pos="426"/>
        </w:tabs>
        <w:ind w:left="426"/>
        <w:rPr>
          <w:lang w:eastAsia="en-US"/>
        </w:rPr>
      </w:pPr>
      <w:r w:rsidRPr="004D05AB">
        <w:rPr>
          <w:lang w:eastAsia="en-US"/>
        </w:rPr>
        <w:t>11.</w:t>
      </w:r>
      <w:r>
        <w:rPr>
          <w:lang w:eastAsia="en-US"/>
        </w:rPr>
        <w:t> </w:t>
      </w:r>
      <w:r w:rsidRPr="004D05AB">
        <w:rPr>
          <w:lang w:eastAsia="en-US"/>
        </w:rPr>
        <w:t>Прочие условия, указанные в техническом задании на оказание услуг по аудиту.</w:t>
      </w:r>
    </w:p>
    <w:p w:rsidR="004D05AB" w:rsidRDefault="004D05AB" w:rsidP="004D05AB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77D7B" w:rsidRDefault="004D05AB" w:rsidP="004A1E44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конкурса были отобраны две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кандидатуры аудитора, соответствующие указанным требованиям:</w:t>
      </w:r>
    </w:p>
    <w:p w:rsidR="004D05AB" w:rsidRDefault="004D05AB" w:rsidP="004D05AB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D26F92" w:rsidRPr="004D05AB" w:rsidRDefault="00D26F92" w:rsidP="00D26F92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«БДО </w:t>
      </w:r>
      <w:proofErr w:type="spellStart"/>
      <w:r w:rsidRPr="004D05AB">
        <w:rPr>
          <w:rFonts w:ascii="Times New Roman" w:hAnsi="Times New Roman" w:cs="Times New Roman"/>
          <w:b/>
          <w:sz w:val="24"/>
          <w:szCs w:val="24"/>
        </w:rPr>
        <w:t>Юникон</w:t>
      </w:r>
      <w:proofErr w:type="spellEnd"/>
      <w:r w:rsidRPr="004D05AB">
        <w:rPr>
          <w:rFonts w:ascii="Times New Roman" w:hAnsi="Times New Roman" w:cs="Times New Roman"/>
          <w:b/>
          <w:sz w:val="24"/>
          <w:szCs w:val="24"/>
        </w:rPr>
        <w:t>»</w:t>
      </w:r>
      <w:r w:rsidRPr="004D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 xml:space="preserve">Юридический адрес: Российская Федерация, 117587, г. Москва,  Варшавское шоссе, дом 125, строение 1, секция 11; 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 xml:space="preserve">ИНН 7716021332; 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 xml:space="preserve">ОГРН 1037739271701; </w:t>
      </w:r>
    </w:p>
    <w:p w:rsidR="00E701C3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>Свидетельство о членстве №3127 выдано 21 декабря 2009 года Некоммерческим партнерством «Аудиторская Палата России»</w:t>
      </w:r>
      <w:r w:rsidR="00F77D7B" w:rsidRPr="004D05AB">
        <w:rPr>
          <w:rFonts w:ascii="Times New Roman" w:hAnsi="Times New Roman" w:cs="Times New Roman"/>
          <w:sz w:val="24"/>
          <w:szCs w:val="24"/>
        </w:rPr>
        <w:t>;</w:t>
      </w:r>
    </w:p>
    <w:p w:rsidR="004D05AB" w:rsidRPr="004D05AB" w:rsidRDefault="004D05AB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6F92" w:rsidRPr="004D05AB" w:rsidRDefault="00D26F92" w:rsidP="00D26F92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«Финансовые и бухгалтерские консультанты»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 xml:space="preserve">Юридический адрес: Российская Федерация, 101990, г. Москва, ул. Мясницкая, дом 44/1, стр. 2АБ; 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>ИНН 7701017140;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>ОГРН 1027700058286;</w:t>
      </w:r>
    </w:p>
    <w:p w:rsidR="00D26F92" w:rsidRPr="004D05AB" w:rsidRDefault="00D26F92" w:rsidP="00D26F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5AB">
        <w:rPr>
          <w:rFonts w:ascii="Times New Roman" w:hAnsi="Times New Roman" w:cs="Times New Roman"/>
          <w:sz w:val="24"/>
          <w:szCs w:val="24"/>
        </w:rPr>
        <w:t>Свидетельство о членстве №5353 выдано 28 декабря 2009 года Некоммерческим партнерством «Аудиторская Палата России»</w:t>
      </w:r>
      <w:r w:rsidR="00F77D7B" w:rsidRPr="004D05AB">
        <w:rPr>
          <w:rFonts w:ascii="Times New Roman" w:hAnsi="Times New Roman" w:cs="Times New Roman"/>
          <w:sz w:val="24"/>
          <w:szCs w:val="24"/>
        </w:rPr>
        <w:t>;</w:t>
      </w:r>
    </w:p>
    <w:sectPr w:rsidR="00D26F92" w:rsidRPr="004D05AB" w:rsidSect="004D05A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08F"/>
    <w:multiLevelType w:val="hybridMultilevel"/>
    <w:tmpl w:val="A006848C"/>
    <w:lvl w:ilvl="0" w:tplc="7C0E8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97EA2"/>
    <w:multiLevelType w:val="hybridMultilevel"/>
    <w:tmpl w:val="CF220102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8A"/>
    <w:rsid w:val="000A5D6B"/>
    <w:rsid w:val="004A1E44"/>
    <w:rsid w:val="004D05AB"/>
    <w:rsid w:val="005B79C2"/>
    <w:rsid w:val="007B00A3"/>
    <w:rsid w:val="00801720"/>
    <w:rsid w:val="00950C20"/>
    <w:rsid w:val="00C7688A"/>
    <w:rsid w:val="00D26F92"/>
    <w:rsid w:val="00E701C3"/>
    <w:rsid w:val="00F169BA"/>
    <w:rsid w:val="00F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9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D05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05A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9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D05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05A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2015-05-08T10:27:00Z</dcterms:created>
  <dcterms:modified xsi:type="dcterms:W3CDTF">2015-05-12T07:58:00Z</dcterms:modified>
</cp:coreProperties>
</file>