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7EF5B" w14:textId="77777777" w:rsidR="008270C8" w:rsidRDefault="008270C8" w:rsidP="008270C8">
      <w:pPr>
        <w:autoSpaceDE w:val="0"/>
        <w:autoSpaceDN w:val="0"/>
        <w:ind w:left="0" w:right="0"/>
        <w:jc w:val="center"/>
        <w:rPr>
          <w:b/>
          <w:color w:val="000000"/>
        </w:rPr>
      </w:pPr>
      <w:r>
        <w:rPr>
          <w:b/>
          <w:bCs/>
        </w:rPr>
        <w:t xml:space="preserve">Сообщение о существенном </w:t>
      </w:r>
      <w:proofErr w:type="gramStart"/>
      <w:r>
        <w:rPr>
          <w:b/>
          <w:bCs/>
        </w:rPr>
        <w:t>факте</w:t>
      </w:r>
      <w:r>
        <w:rPr>
          <w:b/>
          <w:bCs/>
        </w:rPr>
        <w:br/>
        <w:t>«</w:t>
      </w:r>
      <w:proofErr w:type="gramEnd"/>
      <w:r>
        <w:rPr>
          <w:b/>
          <w:bCs/>
        </w:rPr>
        <w:t xml:space="preserve">Сведения </w:t>
      </w:r>
      <w:r>
        <w:rPr>
          <w:b/>
        </w:rPr>
        <w:t>о совершении эмитентом сделки, в совершении которой имеется заинтересованность»</w:t>
      </w:r>
    </w:p>
    <w:p w14:paraId="1AC66554" w14:textId="77777777" w:rsidR="008270C8" w:rsidRDefault="008270C8" w:rsidP="008270C8">
      <w:pPr>
        <w:jc w:val="center"/>
        <w:rPr>
          <w:b/>
          <w:color w:val="00000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620"/>
      </w:tblGrid>
      <w:tr w:rsidR="008270C8" w14:paraId="11CD4310" w14:textId="77777777" w:rsidTr="008270C8"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1750" w14:textId="77777777" w:rsidR="008270C8" w:rsidRDefault="008270C8">
            <w:pPr>
              <w:jc w:val="center"/>
            </w:pPr>
            <w:r>
              <w:t>1. Общие сведения</w:t>
            </w:r>
          </w:p>
        </w:tc>
      </w:tr>
      <w:tr w:rsidR="008270C8" w14:paraId="66D46B8B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7EFA" w14:textId="77777777" w:rsidR="008270C8" w:rsidRDefault="008270C8" w:rsidP="00541FE1">
            <w:pPr>
              <w:ind w:left="85" w:right="85"/>
              <w:jc w:val="left"/>
            </w:pPr>
            <w: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FF35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8270C8" w14:paraId="3BFB7B40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A4C9" w14:textId="77777777" w:rsidR="008270C8" w:rsidRDefault="008270C8">
            <w:pPr>
              <w:ind w:left="85" w:right="85"/>
            </w:pPr>
            <w:r>
              <w:t>1.2. Сокращенное фирменное наименование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A56F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ПАО «ОГК-2»</w:t>
            </w:r>
          </w:p>
        </w:tc>
      </w:tr>
      <w:tr w:rsidR="008270C8" w14:paraId="4D08138A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1D9E" w14:textId="77777777" w:rsidR="008270C8" w:rsidRDefault="008270C8">
            <w:pPr>
              <w:ind w:left="85" w:right="85"/>
            </w:pPr>
            <w:r>
              <w:t>1.3. Место нахождения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084B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Российская Федерация, Ставропольский край, </w:t>
            </w:r>
            <w:proofErr w:type="spellStart"/>
            <w:r>
              <w:rPr>
                <w:b/>
                <w:bCs/>
                <w:iCs/>
              </w:rPr>
              <w:t>Изобильненский</w:t>
            </w:r>
            <w:proofErr w:type="spellEnd"/>
            <w:r>
              <w:rPr>
                <w:b/>
                <w:bCs/>
                <w:iCs/>
              </w:rPr>
              <w:t xml:space="preserve"> район, поселок </w:t>
            </w:r>
            <w:proofErr w:type="spellStart"/>
            <w:r>
              <w:rPr>
                <w:b/>
                <w:bCs/>
                <w:iCs/>
              </w:rPr>
              <w:t>Солнечнодольск</w:t>
            </w:r>
            <w:proofErr w:type="spellEnd"/>
          </w:p>
        </w:tc>
      </w:tr>
      <w:tr w:rsidR="008270C8" w14:paraId="6221EE62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7D5C" w14:textId="77777777" w:rsidR="008270C8" w:rsidRDefault="008270C8">
            <w:pPr>
              <w:ind w:left="85" w:right="85"/>
            </w:pPr>
            <w:r>
              <w:t>1.4. ОГРН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FF4D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color w:val="000000"/>
              </w:rPr>
              <w:t>1052600002180</w:t>
            </w:r>
          </w:p>
        </w:tc>
      </w:tr>
      <w:tr w:rsidR="008270C8" w14:paraId="006BBB91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1565" w14:textId="77777777" w:rsidR="008270C8" w:rsidRDefault="008270C8">
            <w:pPr>
              <w:ind w:left="85" w:right="85"/>
            </w:pPr>
            <w:r>
              <w:t>1.5. ИНН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9DD5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2607018122</w:t>
            </w:r>
          </w:p>
        </w:tc>
      </w:tr>
      <w:tr w:rsidR="008270C8" w14:paraId="74520BAB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4C38" w14:textId="77777777" w:rsidR="008270C8" w:rsidRDefault="008270C8">
            <w:pPr>
              <w:ind w:left="85" w:right="85"/>
            </w:pPr>
            <w:r>
              <w:t>1.6. Уникальный код эмитента, присвоенный регистрирующим органом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D011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65105-</w:t>
            </w:r>
            <w:r>
              <w:rPr>
                <w:b/>
                <w:bCs/>
                <w:iCs/>
                <w:lang w:val="en-US"/>
              </w:rPr>
              <w:t>D</w:t>
            </w:r>
          </w:p>
        </w:tc>
      </w:tr>
      <w:tr w:rsidR="008270C8" w14:paraId="1D934F7F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83C1" w14:textId="77777777" w:rsidR="008270C8" w:rsidRDefault="008270C8">
            <w:pPr>
              <w:ind w:left="85" w:right="85"/>
            </w:pPr>
            <w: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347E" w14:textId="77777777" w:rsidR="008270C8" w:rsidRDefault="00B140A6">
            <w:pPr>
              <w:rPr>
                <w:b/>
                <w:bCs/>
                <w:i/>
                <w:iCs/>
              </w:rPr>
            </w:pPr>
            <w:hyperlink r:id="rId4" w:history="1">
              <w:r w:rsidR="008270C8">
                <w:rPr>
                  <w:rStyle w:val="a3"/>
                  <w:b/>
                  <w:bCs/>
                  <w:i/>
                  <w:iCs/>
                </w:rPr>
                <w:t>http://www.ogk2.ru</w:t>
              </w:r>
            </w:hyperlink>
          </w:p>
          <w:p w14:paraId="526F9426" w14:textId="77777777" w:rsidR="008270C8" w:rsidRDefault="00B140A6">
            <w:pPr>
              <w:rPr>
                <w:b/>
                <w:bCs/>
                <w:iCs/>
              </w:rPr>
            </w:pPr>
            <w:hyperlink r:id="rId5" w:tgtFrame="_blank" w:history="1">
              <w:r w:rsidR="008270C8">
                <w:rPr>
                  <w:rStyle w:val="a3"/>
                  <w:b/>
                  <w:bCs/>
                  <w:i/>
                  <w:iCs/>
                </w:rPr>
                <w:t>http://www.e-disclosure.ru/portal/company.aspx?id=7234</w:t>
              </w:r>
            </w:hyperlink>
          </w:p>
        </w:tc>
      </w:tr>
      <w:tr w:rsidR="008270C8" w14:paraId="5AAD116A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7EDF" w14:textId="77777777" w:rsidR="008270C8" w:rsidRDefault="008270C8">
            <w:pPr>
              <w:ind w:left="85" w:right="85"/>
            </w:pPr>
            <w:r>
              <w:t xml:space="preserve">1.8. Дата наступления события (существенного факта), о котором составлено сообщение (если </w:t>
            </w:r>
            <w:proofErr w:type="gramStart"/>
            <w:r>
              <w:t>применимо)</w:t>
            </w:r>
            <w:r>
              <w:tab/>
            </w:r>
            <w:proofErr w:type="gramEnd"/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12A5" w14:textId="3789CDAF" w:rsidR="008270C8" w:rsidRDefault="00EB3E4C" w:rsidP="00925EB7">
            <w:pPr>
              <w:ind w:left="0"/>
              <w:rPr>
                <w:b/>
              </w:rPr>
            </w:pPr>
            <w:r>
              <w:rPr>
                <w:b/>
              </w:rPr>
              <w:t>16</w:t>
            </w:r>
            <w:r w:rsidR="00121EAC">
              <w:rPr>
                <w:b/>
              </w:rPr>
              <w:t>.11</w:t>
            </w:r>
            <w:r w:rsidR="00F40E6B">
              <w:rPr>
                <w:b/>
              </w:rPr>
              <w:t>.2020</w:t>
            </w:r>
          </w:p>
        </w:tc>
      </w:tr>
    </w:tbl>
    <w:p w14:paraId="3C8208AB" w14:textId="77777777" w:rsidR="008270C8" w:rsidRDefault="008270C8" w:rsidP="008270C8">
      <w:pPr>
        <w:rPr>
          <w:sz w:val="22"/>
          <w:szCs w:val="22"/>
        </w:rPr>
      </w:pPr>
    </w:p>
    <w:tbl>
      <w:tblPr>
        <w:tblW w:w="104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40"/>
      </w:tblGrid>
      <w:tr w:rsidR="008270C8" w14:paraId="267B5F0D" w14:textId="77777777" w:rsidTr="00B6243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56F2" w14:textId="77777777" w:rsidR="008270C8" w:rsidRPr="005D270F" w:rsidRDefault="008270C8">
            <w:pPr>
              <w:jc w:val="center"/>
            </w:pPr>
            <w:r w:rsidRPr="005D270F">
              <w:t>2. Содержание сообщения</w:t>
            </w:r>
          </w:p>
        </w:tc>
      </w:tr>
      <w:tr w:rsidR="008270C8" w14:paraId="2FBB56C7" w14:textId="77777777" w:rsidTr="00B6243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4718" w14:textId="1A4F8B16" w:rsidR="008270C8" w:rsidRDefault="008270C8">
            <w:pPr>
              <w:adjustRightInd w:val="0"/>
            </w:pPr>
            <w:r>
              <w:t xml:space="preserve">2.1. Категория сделки: </w:t>
            </w:r>
            <w:r>
              <w:rPr>
                <w:b/>
              </w:rPr>
              <w:t>сделка, в совершении которой имелась заинтересованность.</w:t>
            </w:r>
            <w:r>
              <w:t xml:space="preserve"> </w:t>
            </w:r>
          </w:p>
          <w:p w14:paraId="4D864799" w14:textId="61ED80AF" w:rsidR="008270C8" w:rsidRDefault="008270C8">
            <w:pPr>
              <w:autoSpaceDE w:val="0"/>
              <w:adjustRightInd w:val="0"/>
              <w:ind w:right="0"/>
              <w:rPr>
                <w:b/>
              </w:rPr>
            </w:pPr>
            <w:r>
              <w:t xml:space="preserve">2.2. Вид и предмет сделки: </w:t>
            </w:r>
            <w:r>
              <w:rPr>
                <w:b/>
              </w:rPr>
              <w:t xml:space="preserve">двусторонняя сделка, </w:t>
            </w:r>
            <w:r w:rsidR="00121EAC">
              <w:rPr>
                <w:b/>
              </w:rPr>
              <w:t>д</w:t>
            </w:r>
            <w:r w:rsidR="00121EAC" w:rsidRPr="00121EAC">
              <w:rPr>
                <w:b/>
              </w:rPr>
              <w:t>оговор купли-продажи нежилого недвижимого и движимого имущества</w:t>
            </w:r>
            <w:r w:rsidR="00135B72">
              <w:rPr>
                <w:b/>
              </w:rPr>
              <w:t>, входящего в состав Адлерской ТЭС</w:t>
            </w:r>
            <w:r w:rsidR="00121EAC" w:rsidRPr="00121EAC">
              <w:rPr>
                <w:b/>
              </w:rPr>
              <w:t xml:space="preserve"> (далее – Договор). </w:t>
            </w:r>
          </w:p>
          <w:p w14:paraId="3375974B" w14:textId="01B1E852" w:rsidR="00B80B1A" w:rsidRPr="000B142C" w:rsidRDefault="008270C8" w:rsidP="006549BA">
            <w:pPr>
              <w:widowControl w:val="0"/>
              <w:tabs>
                <w:tab w:val="left" w:pos="561"/>
                <w:tab w:val="left" w:pos="851"/>
              </w:tabs>
              <w:spacing w:line="233" w:lineRule="auto"/>
              <w:rPr>
                <w:b/>
              </w:rPr>
            </w:pPr>
            <w:r>
              <w:t>2.3. Содержание сделки, в том числе гражданские права и обязанности, на установление, изменение или прекращение которых</w:t>
            </w:r>
            <w:r w:rsidR="00996087">
              <w:t xml:space="preserve"> направлена совершенная сделка: </w:t>
            </w:r>
            <w:r w:rsidR="00121EAC" w:rsidRPr="00121EAC">
              <w:rPr>
                <w:b/>
              </w:rPr>
              <w:t xml:space="preserve">Продавец обязуется передать в собственность Покупателю недвижимое имущество и движимое имущество, перечень которого </w:t>
            </w:r>
            <w:r w:rsidR="00CD5F9E">
              <w:rPr>
                <w:b/>
              </w:rPr>
              <w:t xml:space="preserve">указан в приложении к Договору </w:t>
            </w:r>
            <w:r w:rsidR="00585A50">
              <w:rPr>
                <w:b/>
              </w:rPr>
              <w:t xml:space="preserve">(далее </w:t>
            </w:r>
            <w:r w:rsidR="00121EAC" w:rsidRPr="00121EAC">
              <w:rPr>
                <w:b/>
              </w:rPr>
              <w:t>также – Имущество), а Покупатель обязуется принять Имущество и уплатить за него денежную сумму (цену), предусмотренную Договором</w:t>
            </w:r>
          </w:p>
          <w:p w14:paraId="4139E280" w14:textId="77777777" w:rsidR="008270C8" w:rsidRDefault="008270C8" w:rsidP="0069713A">
            <w:pPr>
              <w:autoSpaceDE w:val="0"/>
              <w:adjustRightInd w:val="0"/>
              <w:ind w:right="0"/>
            </w:pPr>
            <w:r>
              <w:t xml:space="preserve">2.4. Срок исполнения обязательств по сделке, стороны и выгодоприобретатели по сделке, размер сделки в денежном </w:t>
            </w:r>
            <w:r w:rsidR="0069713A">
              <w:t xml:space="preserve">  </w:t>
            </w:r>
            <w:r>
              <w:t xml:space="preserve">выражении и в процентах от стоимости активов эмитента: </w:t>
            </w:r>
          </w:p>
          <w:p w14:paraId="1BA6DED6" w14:textId="182DF1A9" w:rsidR="008270C8" w:rsidRDefault="00B30F73" w:rsidP="00121EAC">
            <w:pPr>
              <w:adjustRightInd w:val="0"/>
              <w:rPr>
                <w:b/>
              </w:rPr>
            </w:pPr>
            <w:r>
              <w:t>С</w:t>
            </w:r>
            <w:r w:rsidR="008270C8">
              <w:t>рок исполнения обязательств:</w:t>
            </w:r>
            <w:r w:rsidR="008270C8">
              <w:rPr>
                <w:b/>
              </w:rPr>
              <w:t xml:space="preserve"> </w:t>
            </w:r>
            <w:r w:rsidRPr="00B30F73">
              <w:rPr>
                <w:b/>
              </w:rPr>
              <w:t xml:space="preserve">Договор вступает в силу </w:t>
            </w:r>
            <w:r>
              <w:rPr>
                <w:b/>
              </w:rPr>
              <w:t>с даты его подписания Сторонами и действует д</w:t>
            </w:r>
            <w:r w:rsidRPr="00B30F73">
              <w:rPr>
                <w:b/>
              </w:rPr>
              <w:t>о полного выполнения Сторонами своих обязательств по нему.</w:t>
            </w:r>
          </w:p>
          <w:p w14:paraId="6BBF6C44" w14:textId="7821BA86" w:rsidR="008270C8" w:rsidRDefault="008270C8">
            <w:pPr>
              <w:autoSpaceDE w:val="0"/>
              <w:adjustRightInd w:val="0"/>
              <w:ind w:right="0"/>
              <w:rPr>
                <w:b/>
              </w:rPr>
            </w:pPr>
            <w:r w:rsidRPr="00B30F73">
              <w:t>Стороны и выгодоприобретатели по сделке:</w:t>
            </w:r>
            <w:r w:rsidRPr="000B142C">
              <w:rPr>
                <w:b/>
              </w:rPr>
              <w:t xml:space="preserve"> </w:t>
            </w:r>
            <w:r w:rsidR="00585A50">
              <w:rPr>
                <w:b/>
              </w:rPr>
              <w:t xml:space="preserve">Продавец – ООО «Газпром </w:t>
            </w:r>
            <w:proofErr w:type="spellStart"/>
            <w:r w:rsidR="00585A50">
              <w:rPr>
                <w:b/>
              </w:rPr>
              <w:t>энергохолдинг</w:t>
            </w:r>
            <w:proofErr w:type="spellEnd"/>
            <w:r w:rsidR="00585A50">
              <w:rPr>
                <w:b/>
              </w:rPr>
              <w:t>»; Покупатель</w:t>
            </w:r>
            <w:r w:rsidRPr="000B142C">
              <w:rPr>
                <w:b/>
              </w:rPr>
              <w:t xml:space="preserve"> – </w:t>
            </w:r>
            <w:r w:rsidR="00A33DAB">
              <w:rPr>
                <w:b/>
              </w:rPr>
              <w:t xml:space="preserve">                   </w:t>
            </w:r>
            <w:r w:rsidR="002448EF">
              <w:rPr>
                <w:b/>
              </w:rPr>
              <w:t xml:space="preserve">       </w:t>
            </w:r>
            <w:r w:rsidRPr="000B142C">
              <w:rPr>
                <w:b/>
              </w:rPr>
              <w:t>ПАО «ОГК-2»</w:t>
            </w:r>
            <w:r w:rsidR="00610ECC">
              <w:rPr>
                <w:b/>
              </w:rPr>
              <w:t>.</w:t>
            </w:r>
          </w:p>
          <w:p w14:paraId="02318691" w14:textId="09089281" w:rsidR="00EB3E4C" w:rsidRPr="000B142C" w:rsidRDefault="00EB3E4C">
            <w:pPr>
              <w:autoSpaceDE w:val="0"/>
              <w:adjustRightInd w:val="0"/>
              <w:ind w:right="0"/>
              <w:rPr>
                <w:b/>
              </w:rPr>
            </w:pPr>
            <w:r w:rsidRPr="00B30F73">
              <w:t>Размер сделки в денежном выражении:</w:t>
            </w:r>
            <w:r w:rsidRPr="00541FE1">
              <w:rPr>
                <w:b/>
              </w:rPr>
              <w:t xml:space="preserve"> </w:t>
            </w:r>
            <w:r w:rsidRPr="00121EAC">
              <w:rPr>
                <w:b/>
              </w:rPr>
              <w:t xml:space="preserve">11 962 800 000,00 рублей, в том </w:t>
            </w:r>
            <w:r>
              <w:rPr>
                <w:b/>
              </w:rPr>
              <w:t>числе НДС 1 993 800 000 рублей.</w:t>
            </w:r>
          </w:p>
          <w:p w14:paraId="2A027689" w14:textId="7E77E33B" w:rsidR="008270C8" w:rsidRPr="00121EAC" w:rsidRDefault="00EB3E4C" w:rsidP="00121EAC">
            <w:pPr>
              <w:ind w:left="0" w:right="0"/>
              <w:outlineLvl w:val="0"/>
              <w:rPr>
                <w:b/>
              </w:rPr>
            </w:pPr>
            <w:r>
              <w:rPr>
                <w:b/>
              </w:rPr>
              <w:t xml:space="preserve"> </w:t>
            </w:r>
            <w:r w:rsidR="008270C8">
              <w:rPr>
                <w:b/>
              </w:rPr>
              <w:t xml:space="preserve">Размер сделки составляет </w:t>
            </w:r>
            <w:r w:rsidR="00EF51CE">
              <w:rPr>
                <w:b/>
              </w:rPr>
              <w:t>5,6</w:t>
            </w:r>
            <w:r w:rsidR="004F4BB3">
              <w:rPr>
                <w:b/>
              </w:rPr>
              <w:t xml:space="preserve"> </w:t>
            </w:r>
            <w:r w:rsidR="008270C8">
              <w:rPr>
                <w:b/>
              </w:rPr>
              <w:t>% стоимости активо</w:t>
            </w:r>
            <w:r w:rsidR="008C65D5">
              <w:rPr>
                <w:b/>
              </w:rPr>
              <w:t xml:space="preserve">в ПАО «ОГК-2» по </w:t>
            </w:r>
            <w:r w:rsidR="00121EAC">
              <w:rPr>
                <w:b/>
              </w:rPr>
              <w:t>состоянию на 30.09</w:t>
            </w:r>
            <w:r w:rsidR="001F1969">
              <w:rPr>
                <w:b/>
              </w:rPr>
              <w:t>.2020</w:t>
            </w:r>
            <w:r w:rsidR="008270C8">
              <w:rPr>
                <w:b/>
              </w:rPr>
              <w:t xml:space="preserve"> г.</w:t>
            </w:r>
          </w:p>
          <w:p w14:paraId="3B8A2695" w14:textId="22C15EA7" w:rsidR="008270C8" w:rsidRDefault="008270C8">
            <w:r>
              <w:t xml:space="preserve">2.5. Стоимость активов эмитента на дату окончания последнего завершенного отчетного периода, предшествующего совершению сделки (заключению договора): </w:t>
            </w:r>
            <w:r w:rsidR="004F4BB3">
              <w:rPr>
                <w:rFonts w:eastAsia="Calibri"/>
                <w:b/>
                <w:lang w:eastAsia="en-US"/>
              </w:rPr>
              <w:t>215 524 252</w:t>
            </w:r>
            <w:r w:rsidR="00037E06" w:rsidRPr="00015EFD">
              <w:rPr>
                <w:rFonts w:eastAsia="Calibri"/>
                <w:b/>
                <w:lang w:eastAsia="en-US"/>
              </w:rPr>
              <w:t xml:space="preserve"> </w:t>
            </w:r>
            <w:r w:rsidR="00037E06">
              <w:rPr>
                <w:b/>
              </w:rPr>
              <w:t>тыс. руб</w:t>
            </w:r>
            <w:r w:rsidR="00037E06" w:rsidRPr="00EC7CAF">
              <w:rPr>
                <w:b/>
              </w:rPr>
              <w:t>.</w:t>
            </w:r>
          </w:p>
          <w:p w14:paraId="3DF7008A" w14:textId="1AEF3450" w:rsidR="008270C8" w:rsidRDefault="008270C8">
            <w:pPr>
              <w:adjustRightInd w:val="0"/>
            </w:pPr>
            <w:r>
              <w:t xml:space="preserve">2.6. Дата совершения сделки (заключения договора): </w:t>
            </w:r>
            <w:r w:rsidR="00EB3E4C">
              <w:rPr>
                <w:b/>
              </w:rPr>
              <w:t>16.11</w:t>
            </w:r>
            <w:r w:rsidR="008C65D5">
              <w:rPr>
                <w:b/>
              </w:rPr>
              <w:t>.2020</w:t>
            </w:r>
            <w:r w:rsidR="00610ECC">
              <w:rPr>
                <w:b/>
              </w:rPr>
              <w:t>.</w:t>
            </w:r>
          </w:p>
          <w:p w14:paraId="47DC82E0" w14:textId="77777777" w:rsidR="001C76D1" w:rsidRDefault="008270C8" w:rsidP="001C76D1">
            <w:pPr>
              <w:adjustRightInd w:val="0"/>
              <w:rPr>
                <w:bCs/>
              </w:rPr>
            </w:pPr>
            <w:r>
              <w:t xml:space="preserve">2.7. </w:t>
            </w:r>
            <w:r>
              <w:rPr>
                <w:bCs/>
              </w:rPr>
              <w:t xml:space="preserve">Полное и сокращенное фирменные наименования,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заинтересованному лицу акций) эмитента и юридического лица, являющегося стороной в сделке: </w:t>
            </w:r>
          </w:p>
          <w:p w14:paraId="013B2B1E" w14:textId="387428E4" w:rsidR="0039475C" w:rsidRPr="00E65957" w:rsidRDefault="0039475C" w:rsidP="00E65957">
            <w:pPr>
              <w:adjustRightInd w:val="0"/>
              <w:rPr>
                <w:b/>
              </w:rPr>
            </w:pPr>
            <w:r w:rsidRPr="0039475C">
              <w:rPr>
                <w:b/>
              </w:rPr>
              <w:t xml:space="preserve">Публичное акционерное общество «Газпром» (ПАО «Газпром»), Место нахождения: </w:t>
            </w:r>
            <w:r w:rsidRPr="0039475C">
              <w:rPr>
                <w:b/>
                <w:bCs/>
              </w:rPr>
              <w:t>Российская Федерация, г. Москва</w:t>
            </w:r>
            <w:r w:rsidRPr="0039475C">
              <w:rPr>
                <w:b/>
              </w:rPr>
              <w:t xml:space="preserve">, является контролирующим лицом сторон в сделке, а именно имеет право распоряжаться, в </w:t>
            </w:r>
            <w:proofErr w:type="spellStart"/>
            <w:r w:rsidRPr="0039475C">
              <w:rPr>
                <w:b/>
              </w:rPr>
              <w:t>т.ч</w:t>
            </w:r>
            <w:proofErr w:type="spellEnd"/>
            <w:r w:rsidRPr="0039475C">
              <w:rPr>
                <w:b/>
              </w:rPr>
              <w:t xml:space="preserve">. косвенно, в силу участия в подконтрольных организациях более 50% голосов в высших органах управления подконтрольных организаций, </w:t>
            </w:r>
            <w:r w:rsidRPr="0039475C">
              <w:rPr>
                <w:b/>
                <w:bCs/>
              </w:rPr>
              <w:t>являющихся сторонами по сделке</w:t>
            </w:r>
            <w:r w:rsidRPr="0039475C">
              <w:rPr>
                <w:b/>
              </w:rPr>
              <w:t>; доля участия заинтересованного лица (ПАО «Газпром») в уставном капитале Эмитента – 0%; в уставном капитале юридического лица, являющегося стороной в сделке - 0 %;</w:t>
            </w:r>
          </w:p>
          <w:p w14:paraId="55F1BDE4" w14:textId="3EB5DC74" w:rsidR="0039475C" w:rsidRDefault="0039475C" w:rsidP="0039475C">
            <w:pPr>
              <w:adjustRightInd w:val="0"/>
              <w:rPr>
                <w:b/>
              </w:rPr>
            </w:pPr>
            <w:r w:rsidRPr="0039475C">
              <w:rPr>
                <w:b/>
              </w:rPr>
              <w:t xml:space="preserve">Общество с ограниченной ответственностью «Газпром </w:t>
            </w:r>
            <w:proofErr w:type="spellStart"/>
            <w:r w:rsidRPr="0039475C">
              <w:rPr>
                <w:b/>
              </w:rPr>
              <w:t>энергохолдинг</w:t>
            </w:r>
            <w:proofErr w:type="spellEnd"/>
            <w:r w:rsidRPr="0039475C">
              <w:rPr>
                <w:b/>
              </w:rPr>
              <w:t xml:space="preserve">» (ООО «Газпром </w:t>
            </w:r>
            <w:proofErr w:type="spellStart"/>
            <w:r w:rsidRPr="0039475C">
              <w:rPr>
                <w:b/>
              </w:rPr>
              <w:t>энергохолдинг</w:t>
            </w:r>
            <w:proofErr w:type="spellEnd"/>
            <w:r w:rsidRPr="0039475C">
              <w:rPr>
                <w:b/>
              </w:rPr>
              <w:t xml:space="preserve">»), Место нахождения: </w:t>
            </w:r>
            <w:r w:rsidRPr="0039475C">
              <w:rPr>
                <w:b/>
                <w:bCs/>
                <w:iCs/>
              </w:rPr>
              <w:t>Российская Федерация, г. Санкт-Петербург</w:t>
            </w:r>
            <w:r w:rsidRPr="0039475C">
              <w:rPr>
                <w:b/>
              </w:rPr>
              <w:t>, является контролирующим лицом</w:t>
            </w:r>
            <w:r w:rsidR="006F7180">
              <w:rPr>
                <w:b/>
              </w:rPr>
              <w:t>,</w:t>
            </w:r>
            <w:r w:rsidRPr="0039475C">
              <w:rPr>
                <w:b/>
              </w:rPr>
              <w:t xml:space="preserve"> </w:t>
            </w:r>
            <w:r w:rsidR="006F7180" w:rsidRPr="006F7180">
              <w:rPr>
                <w:b/>
              </w:rPr>
              <w:t xml:space="preserve">а именно имеет право распоряжаться, в </w:t>
            </w:r>
            <w:proofErr w:type="spellStart"/>
            <w:r w:rsidR="006F7180" w:rsidRPr="006F7180">
              <w:rPr>
                <w:b/>
              </w:rPr>
              <w:t>т.ч</w:t>
            </w:r>
            <w:proofErr w:type="spellEnd"/>
            <w:r w:rsidR="006F7180" w:rsidRPr="006F7180">
              <w:rPr>
                <w:b/>
              </w:rPr>
              <w:t>. косвенно, в силу участия в подконтрольной организации более 50% голосов в высших органах управления подконтрольной организации, являющейся стороной по сделке</w:t>
            </w:r>
            <w:r w:rsidR="006F7180">
              <w:rPr>
                <w:b/>
              </w:rPr>
              <w:t xml:space="preserve"> </w:t>
            </w:r>
            <w:r w:rsidR="00AE123D">
              <w:rPr>
                <w:b/>
              </w:rPr>
              <w:t xml:space="preserve">и </w:t>
            </w:r>
            <w:r w:rsidR="00AE123D" w:rsidRPr="00E65957">
              <w:rPr>
                <w:b/>
              </w:rPr>
              <w:t>управ</w:t>
            </w:r>
            <w:r w:rsidR="00AE123D">
              <w:rPr>
                <w:b/>
              </w:rPr>
              <w:t xml:space="preserve">ляющей организацией ПАО «ОГК-2»; </w:t>
            </w:r>
            <w:r w:rsidRPr="0039475C">
              <w:rPr>
                <w:b/>
              </w:rPr>
              <w:t xml:space="preserve">доля участия заинтересованного лица (ООО «Газпром </w:t>
            </w:r>
            <w:proofErr w:type="spellStart"/>
            <w:r w:rsidRPr="0039475C">
              <w:rPr>
                <w:b/>
              </w:rPr>
              <w:t>энергохолдинг</w:t>
            </w:r>
            <w:proofErr w:type="spellEnd"/>
            <w:r w:rsidRPr="0039475C">
              <w:rPr>
                <w:b/>
              </w:rPr>
              <w:t>») в уставном капитале Эмитента – 3,65% (прямое участие</w:t>
            </w:r>
            <w:r w:rsidR="00E65957">
              <w:rPr>
                <w:b/>
              </w:rPr>
              <w:t>).</w:t>
            </w:r>
          </w:p>
          <w:p w14:paraId="1CCB6F14" w14:textId="638AC4BB" w:rsidR="00A33DAB" w:rsidRPr="00A33DAB" w:rsidRDefault="00A33DAB" w:rsidP="0039475C">
            <w:pPr>
              <w:adjustRightInd w:val="0"/>
              <w:rPr>
                <w:b/>
              </w:rPr>
            </w:pPr>
            <w:r w:rsidRPr="00A33DAB">
              <w:rPr>
                <w:b/>
              </w:rPr>
              <w:t xml:space="preserve">Федоров Денис Владимирович - признается лицом, заинтересованным в совершении ПАО «ОГК-2» данной сделки, т.к. является членом Совета директоров ПАО «ОГК-2» </w:t>
            </w:r>
            <w:r>
              <w:rPr>
                <w:b/>
              </w:rPr>
              <w:t xml:space="preserve">и </w:t>
            </w:r>
            <w:r w:rsidRPr="00A33DAB">
              <w:rPr>
                <w:b/>
              </w:rPr>
              <w:t xml:space="preserve">занимает должность Генерального директора </w:t>
            </w:r>
            <w:r w:rsidR="00AE123D">
              <w:rPr>
                <w:b/>
              </w:rPr>
              <w:t xml:space="preserve">контролирующего лица и </w:t>
            </w:r>
            <w:r>
              <w:rPr>
                <w:b/>
              </w:rPr>
              <w:t xml:space="preserve">управляющей организации </w:t>
            </w:r>
            <w:r w:rsidRPr="00A33DAB">
              <w:rPr>
                <w:b/>
              </w:rPr>
              <w:t>ПАО «ОГК-2»</w:t>
            </w:r>
            <w:r w:rsidR="00AE123D">
              <w:rPr>
                <w:b/>
              </w:rPr>
              <w:t xml:space="preserve"> - </w:t>
            </w:r>
            <w:r w:rsidR="00AE123D" w:rsidRPr="00A33DAB">
              <w:rPr>
                <w:b/>
              </w:rPr>
              <w:t xml:space="preserve">ООО «Газпром </w:t>
            </w:r>
            <w:proofErr w:type="spellStart"/>
            <w:r w:rsidR="00AE123D" w:rsidRPr="00A33DAB">
              <w:rPr>
                <w:b/>
              </w:rPr>
              <w:t>энергохолдинг</w:t>
            </w:r>
            <w:proofErr w:type="spellEnd"/>
            <w:r w:rsidR="00AE123D" w:rsidRPr="00A33DAB">
              <w:rPr>
                <w:b/>
              </w:rPr>
              <w:t>»</w:t>
            </w:r>
            <w:r w:rsidRPr="00A33DAB">
              <w:rPr>
                <w:b/>
              </w:rPr>
              <w:t>, являющихся с</w:t>
            </w:r>
            <w:r>
              <w:rPr>
                <w:b/>
              </w:rPr>
              <w:t xml:space="preserve">торонами по сделке; </w:t>
            </w:r>
            <w:r w:rsidRPr="00A33DAB">
              <w:rPr>
                <w:b/>
              </w:rPr>
              <w:t xml:space="preserve">доля участия заинтересованного лица (Д.В. Федорова) в уставном капитале Эмитента </w:t>
            </w:r>
            <w:r>
              <w:rPr>
                <w:b/>
              </w:rPr>
              <w:t>– 0,097</w:t>
            </w:r>
            <w:r w:rsidRPr="00A33DAB">
              <w:rPr>
                <w:b/>
              </w:rPr>
              <w:t xml:space="preserve">%, в уставном капитале ООО «Газпром </w:t>
            </w:r>
            <w:proofErr w:type="spellStart"/>
            <w:r w:rsidRPr="00A33DAB">
              <w:rPr>
                <w:b/>
              </w:rPr>
              <w:t>энергохолдинг</w:t>
            </w:r>
            <w:proofErr w:type="spellEnd"/>
            <w:r w:rsidRPr="00A33DAB">
              <w:rPr>
                <w:b/>
              </w:rPr>
              <w:t>» -  0%.</w:t>
            </w:r>
          </w:p>
          <w:p w14:paraId="16FE2AC4" w14:textId="368B583D" w:rsidR="008270C8" w:rsidRPr="00504BD2" w:rsidRDefault="008270C8" w:rsidP="00504BD2">
            <w:pPr>
              <w:adjustRightInd w:val="0"/>
              <w:rPr>
                <w:b/>
                <w:bCs/>
              </w:rPr>
            </w:pPr>
            <w:r>
              <w:t>2.8.</w:t>
            </w:r>
            <w:r w:rsidR="003A7786">
              <w:t xml:space="preserve"> </w:t>
            </w:r>
            <w:r>
              <w:rPr>
                <w:bCs/>
              </w:rPr>
              <w:t>Сведения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 принималось коллегиальным органом управления эмитента), или указание на то, что решение о согласии на совершение или о последующем одобрении такой сделки не принималось:</w:t>
            </w:r>
            <w:r w:rsidR="004821B1">
              <w:rPr>
                <w:bCs/>
              </w:rPr>
              <w:t xml:space="preserve"> </w:t>
            </w:r>
            <w:r w:rsidR="001B6143">
              <w:rPr>
                <w:b/>
                <w:bCs/>
              </w:rPr>
              <w:t>Р</w:t>
            </w:r>
            <w:r w:rsidR="001B6143" w:rsidRPr="000A2DE2">
              <w:rPr>
                <w:b/>
                <w:bCs/>
              </w:rPr>
              <w:t xml:space="preserve">ешение о согласии на совершение или о последующем </w:t>
            </w:r>
            <w:r w:rsidR="001B6143">
              <w:rPr>
                <w:b/>
                <w:bCs/>
              </w:rPr>
              <w:t>одобрении сделки не при</w:t>
            </w:r>
            <w:r w:rsidR="00504BD2">
              <w:rPr>
                <w:b/>
                <w:bCs/>
              </w:rPr>
              <w:t xml:space="preserve">нималось: 02.11.2020 г. в адрес членов </w:t>
            </w:r>
            <w:r w:rsidR="00504BD2">
              <w:rPr>
                <w:b/>
                <w:bCs/>
              </w:rPr>
              <w:lastRenderedPageBreak/>
              <w:t>Совета директоров эмитента было направлено извещение о сделке, планируемой к заключению.</w:t>
            </w:r>
            <w:r w:rsidR="001B6143">
              <w:rPr>
                <w:b/>
                <w:bCs/>
              </w:rPr>
              <w:t xml:space="preserve"> </w:t>
            </w:r>
            <w:r w:rsidR="00504BD2">
              <w:rPr>
                <w:b/>
              </w:rPr>
              <w:t>Т</w:t>
            </w:r>
            <w:r w:rsidR="00504BD2" w:rsidRPr="000A2DE2">
              <w:rPr>
                <w:b/>
              </w:rPr>
              <w:t>ребование о получении предварительного согласия на совершение сделки в</w:t>
            </w:r>
            <w:r w:rsidR="00504BD2">
              <w:rPr>
                <w:b/>
              </w:rPr>
              <w:t xml:space="preserve"> соответс</w:t>
            </w:r>
            <w:r w:rsidR="00CD58E1">
              <w:rPr>
                <w:b/>
              </w:rPr>
              <w:t xml:space="preserve">твии с положениями </w:t>
            </w:r>
            <w:r w:rsidR="00504BD2">
              <w:rPr>
                <w:b/>
              </w:rPr>
              <w:t>п. 1</w:t>
            </w:r>
            <w:r w:rsidR="00504BD2" w:rsidRPr="000A2DE2">
              <w:rPr>
                <w:b/>
              </w:rPr>
              <w:t xml:space="preserve"> ст. 83 ФЗ от 26.12.1995 № 20</w:t>
            </w:r>
            <w:r w:rsidR="00504BD2">
              <w:rPr>
                <w:b/>
              </w:rPr>
              <w:t xml:space="preserve">8-ФЗ «Об акционерных обществах» </w:t>
            </w:r>
            <w:r w:rsidR="001B6143">
              <w:rPr>
                <w:b/>
              </w:rPr>
              <w:t>ч</w:t>
            </w:r>
            <w:r w:rsidR="005B3808" w:rsidRPr="000A2DE2">
              <w:rPr>
                <w:b/>
              </w:rPr>
              <w:t xml:space="preserve">ленами Совета </w:t>
            </w:r>
            <w:r w:rsidR="00504BD2">
              <w:rPr>
                <w:b/>
              </w:rPr>
              <w:t>директоров эмитента</w:t>
            </w:r>
            <w:r w:rsidR="00135B72">
              <w:rPr>
                <w:b/>
              </w:rPr>
              <w:t>, в сроки о</w:t>
            </w:r>
            <w:r w:rsidR="00B140A6">
              <w:rPr>
                <w:b/>
              </w:rPr>
              <w:t>пределенными Уставом эмитента</w:t>
            </w:r>
            <w:r w:rsidR="00135B72">
              <w:rPr>
                <w:b/>
              </w:rPr>
              <w:t>,</w:t>
            </w:r>
            <w:r w:rsidR="00504BD2">
              <w:rPr>
                <w:b/>
              </w:rPr>
              <w:t xml:space="preserve"> не заявлено.</w:t>
            </w:r>
            <w:bookmarkStart w:id="0" w:name="_GoBack"/>
            <w:bookmarkEnd w:id="0"/>
          </w:p>
        </w:tc>
      </w:tr>
    </w:tbl>
    <w:p w14:paraId="40FCE543" w14:textId="77777777" w:rsidR="008270C8" w:rsidRDefault="008270C8" w:rsidP="008270C8">
      <w:pPr>
        <w:rPr>
          <w:sz w:val="23"/>
          <w:szCs w:val="23"/>
        </w:rPr>
      </w:pP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0"/>
        <w:gridCol w:w="448"/>
        <w:gridCol w:w="293"/>
        <w:gridCol w:w="1318"/>
        <w:gridCol w:w="415"/>
        <w:gridCol w:w="435"/>
        <w:gridCol w:w="1417"/>
        <w:gridCol w:w="1339"/>
        <w:gridCol w:w="461"/>
        <w:gridCol w:w="3060"/>
        <w:gridCol w:w="69"/>
        <w:gridCol w:w="7"/>
      </w:tblGrid>
      <w:tr w:rsidR="008270C8" w14:paraId="6EC098AC" w14:textId="77777777" w:rsidTr="00F05013">
        <w:trPr>
          <w:gridAfter w:val="1"/>
          <w:wAfter w:w="7" w:type="dxa"/>
          <w:cantSplit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146E" w14:textId="77777777" w:rsidR="008270C8" w:rsidRDefault="0082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8270C8" w14:paraId="2087B24A" w14:textId="77777777" w:rsidTr="00F05013">
        <w:trPr>
          <w:cantSplit/>
        </w:trPr>
        <w:tc>
          <w:tcPr>
            <w:tcW w:w="55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CB4AD5F" w14:textId="77777777" w:rsidR="00CF1FFB" w:rsidRPr="00CF1FFB" w:rsidRDefault="008270C8" w:rsidP="00CF1FFB">
            <w:pPr>
              <w:rPr>
                <w:b/>
              </w:rPr>
            </w:pPr>
            <w:r w:rsidRPr="00EB2B34">
              <w:rPr>
                <w:b/>
              </w:rPr>
              <w:t xml:space="preserve">3.1.  </w:t>
            </w:r>
            <w:r w:rsidR="00CF1FFB" w:rsidRPr="00CF1FFB">
              <w:rPr>
                <w:b/>
              </w:rPr>
              <w:t>Заместитель управляющего директора</w:t>
            </w:r>
          </w:p>
          <w:p w14:paraId="3A6C0F1F" w14:textId="77777777" w:rsidR="00CF1FFB" w:rsidRPr="00CF1FFB" w:rsidRDefault="00CF1FFB" w:rsidP="00CF1FFB">
            <w:pPr>
              <w:jc w:val="left"/>
              <w:rPr>
                <w:b/>
              </w:rPr>
            </w:pPr>
            <w:r w:rsidRPr="00CF1FFB">
              <w:rPr>
                <w:b/>
              </w:rPr>
              <w:t xml:space="preserve">по корпоративным и правовым вопросам, действующий на основании доверенности № 77/1934-н/77-2019-6-18 </w:t>
            </w:r>
          </w:p>
          <w:p w14:paraId="6DAE0115" w14:textId="5E8CEA9B" w:rsidR="008270C8" w:rsidRPr="00EB2B34" w:rsidRDefault="00CF1FFB" w:rsidP="00CF1FFB">
            <w:pPr>
              <w:jc w:val="left"/>
              <w:rPr>
                <w:b/>
              </w:rPr>
            </w:pPr>
            <w:r w:rsidRPr="00CF1FFB">
              <w:rPr>
                <w:b/>
              </w:rPr>
              <w:t>от 09.01.2019</w:t>
            </w:r>
            <w:r w:rsidRPr="00CF1FFB">
              <w:t xml:space="preserve">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6C738C" w14:textId="77777777" w:rsidR="008270C8" w:rsidRPr="00EB2B34" w:rsidRDefault="008270C8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999183" w14:textId="77777777" w:rsidR="008270C8" w:rsidRPr="00EB2B34" w:rsidRDefault="001F1969">
            <w:pPr>
              <w:jc w:val="center"/>
              <w:rPr>
                <w:b/>
              </w:rPr>
            </w:pPr>
            <w:r>
              <w:rPr>
                <w:b/>
              </w:rPr>
              <w:t>М.А. Чалый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C700549" w14:textId="77777777" w:rsidR="008270C8" w:rsidRPr="00EB2B34" w:rsidRDefault="008270C8">
            <w:pPr>
              <w:rPr>
                <w:b/>
              </w:rPr>
            </w:pPr>
          </w:p>
        </w:tc>
      </w:tr>
      <w:tr w:rsidR="008270C8" w14:paraId="166329EB" w14:textId="77777777" w:rsidTr="00F05013">
        <w:trPr>
          <w:cantSplit/>
          <w:trHeight w:hRule="exact" w:val="280"/>
        </w:trPr>
        <w:tc>
          <w:tcPr>
            <w:tcW w:w="555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F8299" w14:textId="77777777" w:rsidR="008270C8" w:rsidRPr="00EB2B34" w:rsidRDefault="008270C8"/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D1E687" w14:textId="77777777" w:rsidR="008270C8" w:rsidRPr="00EB2B34" w:rsidRDefault="008270C8">
            <w:pPr>
              <w:jc w:val="center"/>
            </w:pPr>
            <w:r w:rsidRPr="00EB2B34">
              <w:t>(подпись)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6856C56" w14:textId="77777777" w:rsidR="008270C8" w:rsidRPr="00EB2B34" w:rsidRDefault="008270C8"/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9E7EC" w14:textId="77777777" w:rsidR="008270C8" w:rsidRPr="00EB2B34" w:rsidRDefault="008270C8"/>
        </w:tc>
      </w:tr>
      <w:tr w:rsidR="008270C8" w14:paraId="093281D0" w14:textId="77777777" w:rsidTr="00EB2B34">
        <w:trPr>
          <w:gridAfter w:val="1"/>
          <w:wAfter w:w="7" w:type="dxa"/>
          <w:cantSplit/>
          <w:trHeight w:val="80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54BE666" w14:textId="77777777" w:rsidR="008270C8" w:rsidRPr="00EB2B34" w:rsidRDefault="00CA5797">
            <w:r w:rsidRPr="00EB2B34">
              <w:t>3.2. Дата</w:t>
            </w:r>
            <w:r w:rsidR="00B85E74">
              <w:t xml:space="preserve"> </w:t>
            </w:r>
            <w:proofErr w:type="gramStart"/>
            <w:r w:rsidR="00B85E74">
              <w:t xml:space="preserve">   </w:t>
            </w:r>
            <w:r w:rsidR="008270C8" w:rsidRPr="00EB2B34">
              <w:t>“</w:t>
            </w:r>
            <w:proofErr w:type="gram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D2C293" w14:textId="5BE1B318" w:rsidR="008270C8" w:rsidRPr="00EB2B34" w:rsidRDefault="00EF51CE">
            <w:pPr>
              <w:ind w:left="0"/>
            </w:pPr>
            <w:r>
              <w:t>16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7F746A" w14:textId="77777777" w:rsidR="008270C8" w:rsidRPr="00EB2B34" w:rsidRDefault="008270C8" w:rsidP="00B85E74">
            <w:pPr>
              <w:ind w:left="0"/>
            </w:pPr>
            <w:r w:rsidRPr="00EB2B34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A1FFD1" w14:textId="56D263C6" w:rsidR="008270C8" w:rsidRPr="00EB2B34" w:rsidRDefault="00B62439">
            <w:r>
              <w:t xml:space="preserve">  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DFD1B0" w14:textId="77777777" w:rsidR="008270C8" w:rsidRPr="00EB2B34" w:rsidRDefault="008270C8">
            <w:pPr>
              <w:jc w:val="right"/>
            </w:pPr>
            <w:r w:rsidRPr="00EB2B34"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7C21D6" w14:textId="77777777" w:rsidR="008270C8" w:rsidRPr="00EB2B34" w:rsidRDefault="00F40E6B">
            <w: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2ABA80" w14:textId="77777777" w:rsidR="008270C8" w:rsidRPr="00EB2B34" w:rsidRDefault="008270C8">
            <w:r w:rsidRPr="00EB2B34">
              <w:t>г.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419D57" w14:textId="77777777" w:rsidR="008270C8" w:rsidRPr="00EB2B34" w:rsidRDefault="008270C8">
            <w:pPr>
              <w:jc w:val="center"/>
            </w:pPr>
            <w:r w:rsidRPr="00EB2B34">
              <w:t xml:space="preserve">       М.П.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3DC81B" w14:textId="77777777" w:rsidR="008270C8" w:rsidRPr="00EB2B34" w:rsidRDefault="008270C8"/>
        </w:tc>
      </w:tr>
      <w:tr w:rsidR="008270C8" w14:paraId="7A15B0CA" w14:textId="77777777" w:rsidTr="004C6BDA">
        <w:trPr>
          <w:gridAfter w:val="1"/>
          <w:wAfter w:w="7" w:type="dxa"/>
          <w:cantSplit/>
          <w:trHeight w:val="556"/>
        </w:trPr>
        <w:tc>
          <w:tcPr>
            <w:tcW w:w="55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AABF68" w14:textId="77777777" w:rsidR="008270C8" w:rsidRPr="00EB2B34" w:rsidRDefault="008270C8"/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DF77C" w14:textId="77777777" w:rsidR="008270C8" w:rsidRPr="00EB2B34" w:rsidRDefault="008270C8">
            <w:pPr>
              <w:jc w:val="center"/>
            </w:pP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C2FE2" w14:textId="77777777" w:rsidR="008270C8" w:rsidRPr="00EB2B34" w:rsidRDefault="008270C8"/>
        </w:tc>
      </w:tr>
    </w:tbl>
    <w:p w14:paraId="2D2C1E5C" w14:textId="77777777" w:rsidR="002534B4" w:rsidRDefault="002534B4"/>
    <w:sectPr w:rsidR="002534B4" w:rsidSect="004821B1">
      <w:pgSz w:w="11906" w:h="16838"/>
      <w:pgMar w:top="284" w:right="851" w:bottom="425" w:left="1134" w:header="284" w:footer="28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BA"/>
    <w:rsid w:val="0000455E"/>
    <w:rsid w:val="00037E06"/>
    <w:rsid w:val="00046239"/>
    <w:rsid w:val="000B142C"/>
    <w:rsid w:val="000D3053"/>
    <w:rsid w:val="000E0EF1"/>
    <w:rsid w:val="001151EC"/>
    <w:rsid w:val="001175BA"/>
    <w:rsid w:val="00121EAC"/>
    <w:rsid w:val="0013515E"/>
    <w:rsid w:val="00135B72"/>
    <w:rsid w:val="00196406"/>
    <w:rsid w:val="001B6143"/>
    <w:rsid w:val="001C76D1"/>
    <w:rsid w:val="001F1969"/>
    <w:rsid w:val="002448EF"/>
    <w:rsid w:val="00247C67"/>
    <w:rsid w:val="002534B4"/>
    <w:rsid w:val="00260102"/>
    <w:rsid w:val="00277659"/>
    <w:rsid w:val="00283423"/>
    <w:rsid w:val="002D2212"/>
    <w:rsid w:val="002E0AD2"/>
    <w:rsid w:val="002F4B00"/>
    <w:rsid w:val="003161FC"/>
    <w:rsid w:val="00321E88"/>
    <w:rsid w:val="003352EC"/>
    <w:rsid w:val="003524F7"/>
    <w:rsid w:val="00354A99"/>
    <w:rsid w:val="003604AA"/>
    <w:rsid w:val="00381AC0"/>
    <w:rsid w:val="0039475C"/>
    <w:rsid w:val="003A5215"/>
    <w:rsid w:val="003A7786"/>
    <w:rsid w:val="003C0287"/>
    <w:rsid w:val="003D0A69"/>
    <w:rsid w:val="003D3E89"/>
    <w:rsid w:val="003D691E"/>
    <w:rsid w:val="003E58E8"/>
    <w:rsid w:val="004130D6"/>
    <w:rsid w:val="0045466F"/>
    <w:rsid w:val="004821B1"/>
    <w:rsid w:val="004C3A25"/>
    <w:rsid w:val="004C5D1A"/>
    <w:rsid w:val="004C6BDA"/>
    <w:rsid w:val="004F4BB3"/>
    <w:rsid w:val="00504BD2"/>
    <w:rsid w:val="00532EF6"/>
    <w:rsid w:val="00541FE1"/>
    <w:rsid w:val="0054202B"/>
    <w:rsid w:val="00585A50"/>
    <w:rsid w:val="005A12F0"/>
    <w:rsid w:val="005A3715"/>
    <w:rsid w:val="005B28B7"/>
    <w:rsid w:val="005B3808"/>
    <w:rsid w:val="005B3E31"/>
    <w:rsid w:val="005D270F"/>
    <w:rsid w:val="005E09FB"/>
    <w:rsid w:val="00610ECC"/>
    <w:rsid w:val="006549BA"/>
    <w:rsid w:val="00686828"/>
    <w:rsid w:val="0069713A"/>
    <w:rsid w:val="006B56AD"/>
    <w:rsid w:val="006C3670"/>
    <w:rsid w:val="006D707F"/>
    <w:rsid w:val="006F7180"/>
    <w:rsid w:val="00762274"/>
    <w:rsid w:val="007766D4"/>
    <w:rsid w:val="0079267B"/>
    <w:rsid w:val="008126B6"/>
    <w:rsid w:val="008270C8"/>
    <w:rsid w:val="00862FD1"/>
    <w:rsid w:val="00865636"/>
    <w:rsid w:val="008672BD"/>
    <w:rsid w:val="00896B2F"/>
    <w:rsid w:val="008A3CF6"/>
    <w:rsid w:val="008B3EEF"/>
    <w:rsid w:val="008C65D5"/>
    <w:rsid w:val="008F5F2B"/>
    <w:rsid w:val="00923CA3"/>
    <w:rsid w:val="00925EB7"/>
    <w:rsid w:val="0093207F"/>
    <w:rsid w:val="009648C6"/>
    <w:rsid w:val="00964A29"/>
    <w:rsid w:val="00966683"/>
    <w:rsid w:val="00974938"/>
    <w:rsid w:val="00996087"/>
    <w:rsid w:val="009C0ED5"/>
    <w:rsid w:val="009E50BA"/>
    <w:rsid w:val="00A27D20"/>
    <w:rsid w:val="00A33DAB"/>
    <w:rsid w:val="00A53113"/>
    <w:rsid w:val="00A55DAA"/>
    <w:rsid w:val="00A61A21"/>
    <w:rsid w:val="00A764F4"/>
    <w:rsid w:val="00AA5F9E"/>
    <w:rsid w:val="00AB41DD"/>
    <w:rsid w:val="00AD766B"/>
    <w:rsid w:val="00AE123D"/>
    <w:rsid w:val="00B140A6"/>
    <w:rsid w:val="00B1581B"/>
    <w:rsid w:val="00B30F73"/>
    <w:rsid w:val="00B62439"/>
    <w:rsid w:val="00B70173"/>
    <w:rsid w:val="00B704E8"/>
    <w:rsid w:val="00B73915"/>
    <w:rsid w:val="00B80B1A"/>
    <w:rsid w:val="00B85E74"/>
    <w:rsid w:val="00C0412C"/>
    <w:rsid w:val="00C22714"/>
    <w:rsid w:val="00CA5797"/>
    <w:rsid w:val="00CC5C67"/>
    <w:rsid w:val="00CD58E1"/>
    <w:rsid w:val="00CD5F9E"/>
    <w:rsid w:val="00CF1FFB"/>
    <w:rsid w:val="00D53591"/>
    <w:rsid w:val="00DA5ABA"/>
    <w:rsid w:val="00DD7B23"/>
    <w:rsid w:val="00DE1B12"/>
    <w:rsid w:val="00DE701F"/>
    <w:rsid w:val="00E1568C"/>
    <w:rsid w:val="00E4371F"/>
    <w:rsid w:val="00E621EB"/>
    <w:rsid w:val="00E65957"/>
    <w:rsid w:val="00E723E7"/>
    <w:rsid w:val="00E87F71"/>
    <w:rsid w:val="00EA578A"/>
    <w:rsid w:val="00EB2B34"/>
    <w:rsid w:val="00EB3E4C"/>
    <w:rsid w:val="00EE1167"/>
    <w:rsid w:val="00EF51CE"/>
    <w:rsid w:val="00F05013"/>
    <w:rsid w:val="00F1147E"/>
    <w:rsid w:val="00F36396"/>
    <w:rsid w:val="00F363D7"/>
    <w:rsid w:val="00F40E6B"/>
    <w:rsid w:val="00F61E05"/>
    <w:rsid w:val="00FC62F9"/>
    <w:rsid w:val="00FE1C6D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1A13"/>
  <w15:docId w15:val="{9A511758-A968-4B60-BE49-95FA7DE1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0C8"/>
    <w:pPr>
      <w:spacing w:after="0" w:line="240" w:lineRule="auto"/>
      <w:ind w:left="57" w:right="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270C8"/>
    <w:rPr>
      <w:color w:val="0000FF"/>
      <w:u w:val="single"/>
    </w:rPr>
  </w:style>
  <w:style w:type="character" w:styleId="a4">
    <w:name w:val="Strong"/>
    <w:basedOn w:val="a0"/>
    <w:uiPriority w:val="22"/>
    <w:qFormat/>
    <w:rsid w:val="00DD7B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60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608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1F19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F1969"/>
  </w:style>
  <w:style w:type="character" w:customStyle="1" w:styleId="a9">
    <w:name w:val="Текст примечания Знак"/>
    <w:basedOn w:val="a0"/>
    <w:link w:val="a8"/>
    <w:uiPriority w:val="99"/>
    <w:semiHidden/>
    <w:rsid w:val="001F1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196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F19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7234" TargetMode="External"/><Relationship Id="rId4" Type="http://schemas.openxmlformats.org/officeDocument/2006/relationships/hyperlink" Target="http://www.ogk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6</cp:revision>
  <cp:lastPrinted>2020-03-13T06:03:00Z</cp:lastPrinted>
  <dcterms:created xsi:type="dcterms:W3CDTF">2020-11-13T06:46:00Z</dcterms:created>
  <dcterms:modified xsi:type="dcterms:W3CDTF">2020-11-16T15:35:00Z</dcterms:modified>
</cp:coreProperties>
</file>