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0E" w:rsidRDefault="000F280E" w:rsidP="000F280E">
      <w:pPr>
        <w:jc w:val="center"/>
        <w:rPr>
          <w:b/>
          <w:sz w:val="26"/>
          <w:szCs w:val="26"/>
        </w:rPr>
      </w:pPr>
      <w:r w:rsidRPr="007529C0">
        <w:rPr>
          <w:b/>
          <w:sz w:val="26"/>
          <w:szCs w:val="26"/>
        </w:rPr>
        <w:t>Сведения о кандидатах в Совет директоров ОАО «ОГК-2», в том числе информация о наличии либо отсутствии письменного согласия кандидатов, выдвинутых для избрания в Совет директоров ОАО «ОГК-2»</w:t>
      </w:r>
    </w:p>
    <w:p w:rsidR="000F280E" w:rsidRDefault="000F280E" w:rsidP="000F280E">
      <w:pPr>
        <w:jc w:val="center"/>
        <w:rPr>
          <w:b/>
          <w:sz w:val="26"/>
          <w:szCs w:val="26"/>
        </w:rPr>
      </w:pPr>
    </w:p>
    <w:p w:rsidR="000F280E" w:rsidRDefault="000F280E" w:rsidP="000F280E">
      <w:pPr>
        <w:ind w:firstLine="709"/>
        <w:jc w:val="both"/>
        <w:outlineLvl w:val="0"/>
        <w:rPr>
          <w:sz w:val="26"/>
          <w:szCs w:val="26"/>
        </w:rPr>
      </w:pPr>
      <w:r w:rsidRPr="007529C0">
        <w:rPr>
          <w:sz w:val="26"/>
          <w:szCs w:val="26"/>
        </w:rPr>
        <w:t>Совет директо</w:t>
      </w:r>
      <w:bookmarkStart w:id="0" w:name="_GoBack"/>
      <w:bookmarkEnd w:id="0"/>
      <w:r w:rsidRPr="007529C0">
        <w:rPr>
          <w:sz w:val="26"/>
          <w:szCs w:val="26"/>
        </w:rPr>
        <w:t>ров ОАО «ОГК-2» 0</w:t>
      </w:r>
      <w:r>
        <w:rPr>
          <w:sz w:val="26"/>
          <w:szCs w:val="26"/>
        </w:rPr>
        <w:t>6</w:t>
      </w:r>
      <w:r w:rsidRPr="007529C0">
        <w:rPr>
          <w:sz w:val="26"/>
          <w:szCs w:val="26"/>
        </w:rPr>
        <w:t>.03.201</w:t>
      </w:r>
      <w:r>
        <w:rPr>
          <w:sz w:val="26"/>
          <w:szCs w:val="26"/>
        </w:rPr>
        <w:t>3</w:t>
      </w:r>
      <w:r w:rsidRPr="007529C0">
        <w:rPr>
          <w:sz w:val="26"/>
          <w:szCs w:val="26"/>
        </w:rPr>
        <w:t xml:space="preserve"> (</w:t>
      </w:r>
      <w:r w:rsidRPr="00C315AA">
        <w:rPr>
          <w:b/>
          <w:color w:val="000000"/>
        </w:rPr>
        <w:t>Протокол от 15.04.2013 № 73</w:t>
      </w:r>
      <w:r w:rsidRPr="007529C0">
        <w:rPr>
          <w:sz w:val="26"/>
          <w:szCs w:val="26"/>
        </w:rPr>
        <w:t>) принял решение о включении в список кандидатур для голосования по выборам в Совет директоров ОАО «ОГК-2» следующих кандидатов:</w:t>
      </w:r>
    </w:p>
    <w:p w:rsidR="000F280E" w:rsidRPr="007529C0" w:rsidRDefault="000F280E" w:rsidP="000F280E">
      <w:pPr>
        <w:jc w:val="center"/>
        <w:rPr>
          <w:b/>
          <w:sz w:val="26"/>
          <w:szCs w:val="26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27"/>
        <w:gridCol w:w="3468"/>
        <w:gridCol w:w="2516"/>
        <w:gridCol w:w="1554"/>
      </w:tblGrid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F280E" w:rsidRPr="00EC40A7" w:rsidRDefault="000F280E" w:rsidP="009D231D">
            <w:pPr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EC40A7">
              <w:rPr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EC40A7">
              <w:rPr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027" w:type="dxa"/>
            <w:vAlign w:val="center"/>
          </w:tcPr>
          <w:p w:rsidR="000F280E" w:rsidRPr="00EC40A7" w:rsidRDefault="000F280E" w:rsidP="009D231D">
            <w:pPr>
              <w:ind w:firstLine="184"/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>Кандидатура, предложенная акционером</w:t>
            </w:r>
            <w:proofErr w:type="gramStart"/>
            <w:r w:rsidRPr="00EC40A7">
              <w:rPr>
                <w:b/>
                <w:sz w:val="20"/>
                <w:szCs w:val="20"/>
                <w:lang w:eastAsia="zh-CN"/>
              </w:rPr>
              <w:t xml:space="preserve"> (-</w:t>
            </w:r>
            <w:proofErr w:type="spellStart"/>
            <w:proofErr w:type="gramEnd"/>
            <w:r w:rsidRPr="00EC40A7">
              <w:rPr>
                <w:b/>
                <w:sz w:val="20"/>
                <w:szCs w:val="20"/>
                <w:lang w:eastAsia="zh-CN"/>
              </w:rPr>
              <w:t>ами</w:t>
            </w:r>
            <w:proofErr w:type="spellEnd"/>
            <w:r w:rsidRPr="00EC40A7">
              <w:rPr>
                <w:b/>
                <w:sz w:val="20"/>
                <w:szCs w:val="20"/>
                <w:lang w:eastAsia="zh-CN"/>
              </w:rPr>
              <w:t>) для включения в список для голосования по выборам в Совет директоров Общества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ind w:firstLine="152"/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>Должность, место работы кандидата, предложенного акционерами</w:t>
            </w:r>
            <w:proofErr w:type="gramStart"/>
            <w:r w:rsidRPr="00EC40A7">
              <w:rPr>
                <w:b/>
                <w:sz w:val="20"/>
                <w:szCs w:val="20"/>
                <w:lang w:eastAsia="zh-CN"/>
              </w:rPr>
              <w:t xml:space="preserve"> (-</w:t>
            </w:r>
            <w:proofErr w:type="gramEnd"/>
            <w:r w:rsidRPr="00EC40A7">
              <w:rPr>
                <w:b/>
                <w:sz w:val="20"/>
                <w:szCs w:val="20"/>
                <w:lang w:eastAsia="zh-CN"/>
              </w:rPr>
              <w:t>ом) для включения в список для голосования по выборам в Совет директоров Общества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ind w:firstLine="252"/>
              <w:jc w:val="center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 xml:space="preserve">Ф.И.О./наименование акционеров </w:t>
            </w:r>
            <w:r w:rsidRPr="00EC40A7">
              <w:rPr>
                <w:b/>
                <w:sz w:val="20"/>
                <w:szCs w:val="20"/>
                <w:lang w:eastAsia="zh-CN"/>
              </w:rPr>
              <w:br/>
              <w:t>(-</w:t>
            </w:r>
            <w:proofErr w:type="spellStart"/>
            <w:r w:rsidRPr="00EC40A7">
              <w:rPr>
                <w:b/>
                <w:sz w:val="20"/>
                <w:szCs w:val="20"/>
                <w:lang w:eastAsia="zh-CN"/>
              </w:rPr>
              <w:t>ра</w:t>
            </w:r>
            <w:proofErr w:type="spellEnd"/>
            <w:r w:rsidRPr="00EC40A7">
              <w:rPr>
                <w:b/>
                <w:sz w:val="20"/>
                <w:szCs w:val="20"/>
                <w:lang w:eastAsia="zh-CN"/>
              </w:rPr>
              <w:t>), предложившего кандидатуру для включения в список для голосования по выборам в Совет директоров Общества</w:t>
            </w:r>
          </w:p>
        </w:tc>
        <w:tc>
          <w:tcPr>
            <w:tcW w:w="1554" w:type="dxa"/>
          </w:tcPr>
          <w:p w:rsidR="000F280E" w:rsidRPr="00EC40A7" w:rsidRDefault="000F280E" w:rsidP="009D231D">
            <w:pPr>
              <w:ind w:left="-107" w:firstLine="179"/>
              <w:jc w:val="center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>Информация о наличии письменного согласия кандидата на избрание в Совет директоров ОАО «ОГК-2»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Башук Денис Николаевич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Генеральный директор ОАО «ОГК-2»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5"/>
              <w:ind w:right="-68"/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Pr="00EC40A7" w:rsidRDefault="000F280E" w:rsidP="009D231D">
            <w:pPr>
              <w:pStyle w:val="a5"/>
              <w:ind w:right="-68"/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Ежов Сергей Викторович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Начальник отдела конкурентных закупок ООО «Газпром межрегионгаз»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5"/>
              <w:ind w:right="-68"/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Иванников Александр Сергеевич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Первый заместитель начальника Финансово-экономического департамента ОАО «Газпром»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5"/>
              <w:ind w:right="-68"/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Коробкина Ирина Юрьевна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Заместитель начальника Управления развития электроэнергетического сектора и маркетинга в электроэнергетике Департамента маркетинга, переработки газа и жидких углеводородов                   ОАО «Газпром»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Куликов</w:t>
            </w:r>
          </w:p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Денис Викторович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Исполнительный директор Ассоциации по защите прав инвесторов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ОАО «Центрэнергохолдинг»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Митюшов Алексей Александрович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</w:p>
          <w:p w:rsidR="000F280E" w:rsidRPr="00EC40A7" w:rsidRDefault="000F280E" w:rsidP="009D231D">
            <w:pPr>
              <w:pStyle w:val="a3"/>
              <w:tabs>
                <w:tab w:val="left" w:pos="848"/>
              </w:tabs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EC40A7">
              <w:rPr>
                <w:rFonts w:ascii="Times New Roman" w:hAnsi="Times New Roman"/>
                <w:sz w:val="20"/>
              </w:rPr>
              <w:t>Мирсияпов</w:t>
            </w:r>
            <w:proofErr w:type="spellEnd"/>
            <w:r w:rsidRPr="00EC40A7">
              <w:rPr>
                <w:rFonts w:ascii="Times New Roman" w:hAnsi="Times New Roman"/>
                <w:sz w:val="20"/>
              </w:rPr>
              <w:t xml:space="preserve"> Ильнар </w:t>
            </w:r>
            <w:proofErr w:type="spellStart"/>
            <w:r w:rsidRPr="00EC40A7">
              <w:rPr>
                <w:rFonts w:ascii="Times New Roman" w:hAnsi="Times New Roman"/>
                <w:sz w:val="20"/>
              </w:rPr>
              <w:t>Ильбатырович</w:t>
            </w:r>
            <w:proofErr w:type="spellEnd"/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Член Правления  - руководитель Блока стратегии и инвестиций ОАО «ИНТЕР РАО ЕЭС»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ЗАО «ИНТЕР РАО Капитал»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Рогов Александр Владимирович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Заместитель начальника управления - Начальник отдела Управления развития электроэнергетического сектора и маркетинга в электроэнергетике Департамента маркетинга, переработки газа и жидких углеводородов                                     ОАО «Газпром»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Сенченко Елена Эдуардовна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 xml:space="preserve">Заместитель </w:t>
            </w:r>
            <w:proofErr w:type="gramStart"/>
            <w:r w:rsidRPr="00EC40A7">
              <w:rPr>
                <w:rFonts w:ascii="Times New Roman" w:hAnsi="Times New Roman"/>
                <w:sz w:val="20"/>
              </w:rPr>
              <w:t>начальника отдела Управления развития электроэнергетического сектора</w:t>
            </w:r>
            <w:proofErr w:type="gramEnd"/>
            <w:r w:rsidRPr="00EC40A7">
              <w:rPr>
                <w:rFonts w:ascii="Times New Roman" w:hAnsi="Times New Roman"/>
                <w:sz w:val="20"/>
              </w:rPr>
              <w:t xml:space="preserve"> и маркетинга в электроэнергетике Департамента маркетинга, переработки газа и жидких углеводородов                                     ОАО «Газпром»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ОАО «Центрэнергохолдинг»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Сорокин Михаил Владимирович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 xml:space="preserve">Начальник отдела Управления развития электроэнергетического </w:t>
            </w:r>
            <w:r w:rsidRPr="00EC40A7">
              <w:rPr>
                <w:rFonts w:ascii="Times New Roman" w:hAnsi="Times New Roman"/>
                <w:sz w:val="20"/>
              </w:rPr>
              <w:lastRenderedPageBreak/>
              <w:t>сектора и маркетинга в электроэнергетике Департамента маркетинга, переработки газа и жидких углеводородов                                     ОАО «Газпром»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lastRenderedPageBreak/>
              <w:t>ОАО «Центрэнергохолдинг»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 xml:space="preserve">Письменное согласие </w:t>
            </w:r>
            <w:r w:rsidRPr="009829B8">
              <w:rPr>
                <w:sz w:val="20"/>
                <w:szCs w:val="20"/>
              </w:rPr>
              <w:lastRenderedPageBreak/>
              <w:t>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Федоров Денис Владимирович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Генеральный директор ОАО «Центрэнергохолдинг», Генеральный директор  ООО «Газпром энергохолдинг»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Филь Сергей Сергеевич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Директор по корпоративно-правовой работе ООО</w:t>
            </w:r>
            <w:r w:rsidRPr="00EC40A7">
              <w:rPr>
                <w:rFonts w:ascii="Times New Roman" w:hAnsi="Times New Roman"/>
                <w:sz w:val="20"/>
              </w:rPr>
              <w:br/>
              <w:t>«Газпром энергохолдинг»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Ходурский Михаил Леонидович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Шавалеев Дамир Ахатович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Генеральный директор  ОАО «Газпром нефтехим Салават»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0F280E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F280E" w:rsidRPr="00EC40A7" w:rsidRDefault="000F280E" w:rsidP="000F280E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Шацкий Павел Олегович</w:t>
            </w:r>
          </w:p>
        </w:tc>
        <w:tc>
          <w:tcPr>
            <w:tcW w:w="3468" w:type="dxa"/>
          </w:tcPr>
          <w:p w:rsidR="000F280E" w:rsidRPr="00EC40A7" w:rsidRDefault="000F280E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Первый заместитель генерального директор</w:t>
            </w:r>
            <w:proofErr w:type="gramStart"/>
            <w:r w:rsidRPr="00EC40A7">
              <w:rPr>
                <w:rFonts w:ascii="Times New Roman" w:hAnsi="Times New Roman"/>
                <w:sz w:val="20"/>
              </w:rPr>
              <w:t>а ООО</w:t>
            </w:r>
            <w:proofErr w:type="gramEnd"/>
            <w:r w:rsidRPr="00EC40A7">
              <w:rPr>
                <w:rFonts w:ascii="Times New Roman" w:hAnsi="Times New Roman"/>
                <w:sz w:val="20"/>
              </w:rPr>
              <w:t xml:space="preserve"> «Газпром энергохолдинг»</w:t>
            </w:r>
          </w:p>
        </w:tc>
        <w:tc>
          <w:tcPr>
            <w:tcW w:w="2516" w:type="dxa"/>
          </w:tcPr>
          <w:p w:rsidR="000F280E" w:rsidRPr="00EC40A7" w:rsidRDefault="000F280E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554" w:type="dxa"/>
          </w:tcPr>
          <w:p w:rsidR="000F280E" w:rsidRDefault="000F280E" w:rsidP="009D231D">
            <w:r w:rsidRPr="009829B8">
              <w:rPr>
                <w:sz w:val="20"/>
                <w:szCs w:val="20"/>
              </w:rPr>
              <w:t>Письменное согласие имеется</w:t>
            </w:r>
          </w:p>
        </w:tc>
      </w:tr>
    </w:tbl>
    <w:p w:rsidR="000F280E" w:rsidRPr="00994BF4" w:rsidRDefault="000F280E" w:rsidP="000F280E">
      <w:pPr>
        <w:jc w:val="both"/>
        <w:rPr>
          <w:b/>
          <w:sz w:val="26"/>
          <w:szCs w:val="26"/>
          <w:lang w:val="en-US"/>
        </w:rPr>
      </w:pPr>
    </w:p>
    <w:p w:rsidR="00442BF4" w:rsidRDefault="00442BF4"/>
    <w:sectPr w:rsidR="00442BF4" w:rsidSect="000F28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BD"/>
    <w:multiLevelType w:val="hybridMultilevel"/>
    <w:tmpl w:val="5E0450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0E"/>
    <w:rsid w:val="00020D70"/>
    <w:rsid w:val="00032639"/>
    <w:rsid w:val="000360EC"/>
    <w:rsid w:val="000566FB"/>
    <w:rsid w:val="000569C6"/>
    <w:rsid w:val="000570D1"/>
    <w:rsid w:val="00067140"/>
    <w:rsid w:val="000A00E6"/>
    <w:rsid w:val="000B6EC7"/>
    <w:rsid w:val="000C3DF3"/>
    <w:rsid w:val="000D57AD"/>
    <w:rsid w:val="000E1181"/>
    <w:rsid w:val="000E12C5"/>
    <w:rsid w:val="000F280E"/>
    <w:rsid w:val="000F4D5B"/>
    <w:rsid w:val="000F7B80"/>
    <w:rsid w:val="00101D4C"/>
    <w:rsid w:val="001024E0"/>
    <w:rsid w:val="00107DC3"/>
    <w:rsid w:val="0015477E"/>
    <w:rsid w:val="001724EB"/>
    <w:rsid w:val="001B574A"/>
    <w:rsid w:val="001D008E"/>
    <w:rsid w:val="001E0C1E"/>
    <w:rsid w:val="001E7616"/>
    <w:rsid w:val="001F0A04"/>
    <w:rsid w:val="001F248D"/>
    <w:rsid w:val="002028C7"/>
    <w:rsid w:val="00207696"/>
    <w:rsid w:val="00217F1F"/>
    <w:rsid w:val="00252F48"/>
    <w:rsid w:val="00274537"/>
    <w:rsid w:val="002A52EF"/>
    <w:rsid w:val="002C5641"/>
    <w:rsid w:val="002D2D2E"/>
    <w:rsid w:val="002E2B46"/>
    <w:rsid w:val="002F4B08"/>
    <w:rsid w:val="00304560"/>
    <w:rsid w:val="00304924"/>
    <w:rsid w:val="00305814"/>
    <w:rsid w:val="003063A8"/>
    <w:rsid w:val="00316500"/>
    <w:rsid w:val="00320EC3"/>
    <w:rsid w:val="00323067"/>
    <w:rsid w:val="00331BA0"/>
    <w:rsid w:val="00335B03"/>
    <w:rsid w:val="00340D1A"/>
    <w:rsid w:val="0035264B"/>
    <w:rsid w:val="003A3F5B"/>
    <w:rsid w:val="003F1524"/>
    <w:rsid w:val="00424AFD"/>
    <w:rsid w:val="004324E4"/>
    <w:rsid w:val="004331F0"/>
    <w:rsid w:val="00441B84"/>
    <w:rsid w:val="00442BF4"/>
    <w:rsid w:val="004550F3"/>
    <w:rsid w:val="00467380"/>
    <w:rsid w:val="00467E69"/>
    <w:rsid w:val="004718AF"/>
    <w:rsid w:val="00491BBD"/>
    <w:rsid w:val="00495ED2"/>
    <w:rsid w:val="004A088E"/>
    <w:rsid w:val="004A5C6C"/>
    <w:rsid w:val="004B5DC9"/>
    <w:rsid w:val="004E56F1"/>
    <w:rsid w:val="004E703E"/>
    <w:rsid w:val="004F6585"/>
    <w:rsid w:val="00502A23"/>
    <w:rsid w:val="00510FCC"/>
    <w:rsid w:val="00515B63"/>
    <w:rsid w:val="00530FBC"/>
    <w:rsid w:val="00545DE1"/>
    <w:rsid w:val="005615DE"/>
    <w:rsid w:val="005759C4"/>
    <w:rsid w:val="005776A9"/>
    <w:rsid w:val="005A036E"/>
    <w:rsid w:val="005B2B66"/>
    <w:rsid w:val="005B678E"/>
    <w:rsid w:val="005D2700"/>
    <w:rsid w:val="005D6B15"/>
    <w:rsid w:val="005E18AB"/>
    <w:rsid w:val="00602398"/>
    <w:rsid w:val="00616912"/>
    <w:rsid w:val="00641261"/>
    <w:rsid w:val="00661FD0"/>
    <w:rsid w:val="00666801"/>
    <w:rsid w:val="006803FF"/>
    <w:rsid w:val="00685244"/>
    <w:rsid w:val="00691302"/>
    <w:rsid w:val="006C4197"/>
    <w:rsid w:val="006C576F"/>
    <w:rsid w:val="006C586E"/>
    <w:rsid w:val="006D68B4"/>
    <w:rsid w:val="006D7AD8"/>
    <w:rsid w:val="00700136"/>
    <w:rsid w:val="00730815"/>
    <w:rsid w:val="007512BC"/>
    <w:rsid w:val="0076377A"/>
    <w:rsid w:val="00771FA9"/>
    <w:rsid w:val="007B437D"/>
    <w:rsid w:val="007B6086"/>
    <w:rsid w:val="007C3E42"/>
    <w:rsid w:val="007F3BC1"/>
    <w:rsid w:val="00800C85"/>
    <w:rsid w:val="0082512B"/>
    <w:rsid w:val="00844C64"/>
    <w:rsid w:val="00847E2F"/>
    <w:rsid w:val="008523C9"/>
    <w:rsid w:val="0087264E"/>
    <w:rsid w:val="00873E30"/>
    <w:rsid w:val="0087511C"/>
    <w:rsid w:val="008758D2"/>
    <w:rsid w:val="008A0535"/>
    <w:rsid w:val="008A4FDB"/>
    <w:rsid w:val="008B4073"/>
    <w:rsid w:val="008D2E3E"/>
    <w:rsid w:val="008F487E"/>
    <w:rsid w:val="009139A0"/>
    <w:rsid w:val="009166AA"/>
    <w:rsid w:val="00933A71"/>
    <w:rsid w:val="00934CCE"/>
    <w:rsid w:val="00937355"/>
    <w:rsid w:val="009547B2"/>
    <w:rsid w:val="00963C3A"/>
    <w:rsid w:val="0096456B"/>
    <w:rsid w:val="009767B6"/>
    <w:rsid w:val="00997F0A"/>
    <w:rsid w:val="009B340F"/>
    <w:rsid w:val="009C2DBF"/>
    <w:rsid w:val="009C5CAB"/>
    <w:rsid w:val="009C65B4"/>
    <w:rsid w:val="009D422C"/>
    <w:rsid w:val="009F03C8"/>
    <w:rsid w:val="009F5E32"/>
    <w:rsid w:val="00A16E96"/>
    <w:rsid w:val="00A26022"/>
    <w:rsid w:val="00A413D8"/>
    <w:rsid w:val="00A51431"/>
    <w:rsid w:val="00A758C4"/>
    <w:rsid w:val="00AA1CC0"/>
    <w:rsid w:val="00AC0596"/>
    <w:rsid w:val="00AC7640"/>
    <w:rsid w:val="00AF5608"/>
    <w:rsid w:val="00B0023B"/>
    <w:rsid w:val="00B04D0E"/>
    <w:rsid w:val="00B31214"/>
    <w:rsid w:val="00B33B8F"/>
    <w:rsid w:val="00B42B75"/>
    <w:rsid w:val="00B43040"/>
    <w:rsid w:val="00B434CE"/>
    <w:rsid w:val="00B4553F"/>
    <w:rsid w:val="00B50085"/>
    <w:rsid w:val="00B675CD"/>
    <w:rsid w:val="00BA0F20"/>
    <w:rsid w:val="00BC356E"/>
    <w:rsid w:val="00BC6481"/>
    <w:rsid w:val="00BD1FB9"/>
    <w:rsid w:val="00BD3BBF"/>
    <w:rsid w:val="00BD4919"/>
    <w:rsid w:val="00C0694E"/>
    <w:rsid w:val="00C11550"/>
    <w:rsid w:val="00C1186C"/>
    <w:rsid w:val="00C15FF0"/>
    <w:rsid w:val="00C303E0"/>
    <w:rsid w:val="00C4064E"/>
    <w:rsid w:val="00C47FB7"/>
    <w:rsid w:val="00C50383"/>
    <w:rsid w:val="00C638D5"/>
    <w:rsid w:val="00C677C0"/>
    <w:rsid w:val="00C730FD"/>
    <w:rsid w:val="00C83BF2"/>
    <w:rsid w:val="00CB5152"/>
    <w:rsid w:val="00CC1F08"/>
    <w:rsid w:val="00CD362E"/>
    <w:rsid w:val="00CF3688"/>
    <w:rsid w:val="00CF47AF"/>
    <w:rsid w:val="00CF6F1F"/>
    <w:rsid w:val="00D01428"/>
    <w:rsid w:val="00D11198"/>
    <w:rsid w:val="00D2003D"/>
    <w:rsid w:val="00D27D4B"/>
    <w:rsid w:val="00D27E29"/>
    <w:rsid w:val="00D302E6"/>
    <w:rsid w:val="00D71B61"/>
    <w:rsid w:val="00D75611"/>
    <w:rsid w:val="00D80B52"/>
    <w:rsid w:val="00D81BB1"/>
    <w:rsid w:val="00D90349"/>
    <w:rsid w:val="00DA0097"/>
    <w:rsid w:val="00DB085F"/>
    <w:rsid w:val="00DB2255"/>
    <w:rsid w:val="00DB318D"/>
    <w:rsid w:val="00DE5D43"/>
    <w:rsid w:val="00DE789F"/>
    <w:rsid w:val="00DF04B2"/>
    <w:rsid w:val="00DF22F7"/>
    <w:rsid w:val="00DF6B21"/>
    <w:rsid w:val="00DF77D1"/>
    <w:rsid w:val="00E028F3"/>
    <w:rsid w:val="00E10DDD"/>
    <w:rsid w:val="00E31597"/>
    <w:rsid w:val="00E450C2"/>
    <w:rsid w:val="00E46F8F"/>
    <w:rsid w:val="00E84115"/>
    <w:rsid w:val="00E87EAF"/>
    <w:rsid w:val="00E92C4D"/>
    <w:rsid w:val="00EA1FC8"/>
    <w:rsid w:val="00EB24F1"/>
    <w:rsid w:val="00EC0BAC"/>
    <w:rsid w:val="00EC5317"/>
    <w:rsid w:val="00EF0113"/>
    <w:rsid w:val="00EF3BE3"/>
    <w:rsid w:val="00EF4ABC"/>
    <w:rsid w:val="00EF75D0"/>
    <w:rsid w:val="00F121D2"/>
    <w:rsid w:val="00F15ED3"/>
    <w:rsid w:val="00F26E4E"/>
    <w:rsid w:val="00F434EF"/>
    <w:rsid w:val="00F603BC"/>
    <w:rsid w:val="00F8600E"/>
    <w:rsid w:val="00F86899"/>
    <w:rsid w:val="00FA0510"/>
    <w:rsid w:val="00FB0959"/>
    <w:rsid w:val="00FB0A95"/>
    <w:rsid w:val="00FB275E"/>
    <w:rsid w:val="00FC52E6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0F280E"/>
    <w:pPr>
      <w:jc w:val="center"/>
    </w:pPr>
    <w:rPr>
      <w:rFonts w:ascii="Univers" w:hAnsi="Univers"/>
      <w:sz w:val="18"/>
      <w:szCs w:val="20"/>
    </w:rPr>
  </w:style>
  <w:style w:type="character" w:customStyle="1" w:styleId="a4">
    <w:name w:val="Основной текст Знак"/>
    <w:basedOn w:val="a0"/>
    <w:link w:val="a3"/>
    <w:rsid w:val="000F280E"/>
    <w:rPr>
      <w:rFonts w:ascii="Univers" w:eastAsia="Times New Roman" w:hAnsi="Univers" w:cs="Times New Roman"/>
      <w:sz w:val="18"/>
      <w:szCs w:val="20"/>
      <w:lang w:eastAsia="ru-RU"/>
    </w:rPr>
  </w:style>
  <w:style w:type="paragraph" w:styleId="a5">
    <w:name w:val="footer"/>
    <w:basedOn w:val="a"/>
    <w:link w:val="a6"/>
    <w:rsid w:val="000F28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2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0F280E"/>
    <w:pPr>
      <w:jc w:val="center"/>
    </w:pPr>
    <w:rPr>
      <w:rFonts w:ascii="Univers" w:hAnsi="Univers"/>
      <w:sz w:val="18"/>
      <w:szCs w:val="20"/>
    </w:rPr>
  </w:style>
  <w:style w:type="character" w:customStyle="1" w:styleId="a4">
    <w:name w:val="Основной текст Знак"/>
    <w:basedOn w:val="a0"/>
    <w:link w:val="a3"/>
    <w:rsid w:val="000F280E"/>
    <w:rPr>
      <w:rFonts w:ascii="Univers" w:eastAsia="Times New Roman" w:hAnsi="Univers" w:cs="Times New Roman"/>
      <w:sz w:val="18"/>
      <w:szCs w:val="20"/>
      <w:lang w:eastAsia="ru-RU"/>
    </w:rPr>
  </w:style>
  <w:style w:type="paragraph" w:styleId="a5">
    <w:name w:val="footer"/>
    <w:basedOn w:val="a"/>
    <w:link w:val="a6"/>
    <w:rsid w:val="000F28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2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2013-04-30T08:46:00Z</dcterms:created>
  <dcterms:modified xsi:type="dcterms:W3CDTF">2013-04-30T08:47:00Z</dcterms:modified>
</cp:coreProperties>
</file>