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E3" w:rsidRDefault="008C25D3">
      <w:pPr>
        <w:ind w:right="-227" w:firstLine="567"/>
        <w:jc w:val="center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Сообщение о существенном факте</w:t>
      </w:r>
    </w:p>
    <w:p w:rsidR="00E97B93" w:rsidRPr="00E97B93" w:rsidRDefault="008C25D3" w:rsidP="002D57D5">
      <w:pPr>
        <w:pStyle w:val="affb"/>
        <w:spacing w:before="0" w:beforeAutospacing="0" w:after="0" w:afterAutospacing="0"/>
        <w:jc w:val="center"/>
        <w:rPr>
          <w:b/>
          <w:sz w:val="22"/>
          <w:szCs w:val="22"/>
        </w:rPr>
      </w:pPr>
      <w:r w:rsidRPr="00E97B93">
        <w:rPr>
          <w:b/>
          <w:bCs/>
          <w:sz w:val="22"/>
          <w:szCs w:val="22"/>
        </w:rPr>
        <w:t>«</w:t>
      </w:r>
      <w:r w:rsidR="002D57D5" w:rsidRPr="00E97B93">
        <w:rPr>
          <w:b/>
          <w:bCs/>
          <w:sz w:val="22"/>
          <w:szCs w:val="22"/>
        </w:rPr>
        <w:t>О</w:t>
      </w:r>
      <w:r w:rsidR="002D57D5" w:rsidRPr="00E97B93">
        <w:rPr>
          <w:b/>
          <w:sz w:val="22"/>
          <w:szCs w:val="22"/>
        </w:rPr>
        <w:t xml:space="preserve"> государственной регистрации отчета об итогах выпуска (дополнительного выпуска) </w:t>
      </w:r>
    </w:p>
    <w:p w:rsidR="009C77E3" w:rsidRPr="00E97B93" w:rsidRDefault="002D57D5" w:rsidP="002D57D5">
      <w:pPr>
        <w:pStyle w:val="aff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E97B93">
        <w:rPr>
          <w:b/>
          <w:sz w:val="22"/>
          <w:szCs w:val="22"/>
        </w:rPr>
        <w:t>ценных бумаг</w:t>
      </w:r>
      <w:r w:rsidR="008C25D3" w:rsidRPr="00E97B93">
        <w:rPr>
          <w:b/>
          <w:bCs/>
          <w:sz w:val="22"/>
          <w:szCs w:val="22"/>
        </w:rPr>
        <w:t>»</w:t>
      </w:r>
    </w:p>
    <w:p w:rsidR="00825176" w:rsidRPr="00E97B93" w:rsidRDefault="00825176" w:rsidP="002D57D5">
      <w:pPr>
        <w:pStyle w:val="aff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tbl>
      <w:tblPr>
        <w:tblW w:w="11010" w:type="dxa"/>
        <w:tblInd w:w="-56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9"/>
        <w:gridCol w:w="5641"/>
      </w:tblGrid>
      <w:tr w:rsidR="009C77E3"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3" w:rsidRDefault="008C25D3">
            <w:pPr>
              <w:jc w:val="center"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 w:rsidR="009C77E3"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3" w:rsidRDefault="008C25D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9C77E3" w:rsidRDefault="009C77E3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3" w:rsidRDefault="008C25D3">
            <w:pPr>
              <w:ind w:left="57" w:right="-11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9C77E3"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3" w:rsidRDefault="008C25D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3" w:rsidRDefault="008C25D3">
            <w:pPr>
              <w:ind w:left="40" w:right="8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196605, г. Санкт-Петербург, вн.тер.г.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Шушары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ш Петербургское, д. 66, к. 1, литера А, этаж 7,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помещ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36-Н,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 701</w:t>
            </w:r>
          </w:p>
        </w:tc>
      </w:tr>
      <w:tr w:rsidR="009C77E3"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3" w:rsidRDefault="008C25D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3" w:rsidRDefault="008C25D3">
            <w:pPr>
              <w:ind w:left="40" w:right="8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1052600002180</w:t>
            </w:r>
          </w:p>
        </w:tc>
      </w:tr>
      <w:tr w:rsidR="009C77E3"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3" w:rsidRDefault="008C25D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3" w:rsidRDefault="008C25D3">
            <w:pPr>
              <w:ind w:left="40" w:right="8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2607018122</w:t>
            </w:r>
          </w:p>
        </w:tc>
      </w:tr>
      <w:tr w:rsidR="009C77E3"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3" w:rsidRDefault="008C25D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3" w:rsidRDefault="008C25D3">
            <w:pPr>
              <w:ind w:left="40" w:right="8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65105-D</w:t>
            </w:r>
          </w:p>
        </w:tc>
      </w:tr>
      <w:tr w:rsidR="009C77E3"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3" w:rsidRDefault="008C25D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3" w:rsidRDefault="00AF6B0D">
            <w:pPr>
              <w:ind w:right="57"/>
            </w:pPr>
            <w:hyperlink r:id="rId7" w:tgtFrame="https://www.ogk2.ru/">
              <w:r w:rsidR="008C25D3">
                <w:rPr>
                  <w:rStyle w:val="ab"/>
                  <w:b/>
                  <w:sz w:val="22"/>
                  <w:szCs w:val="22"/>
                </w:rPr>
                <w:t>https://www.ogk2.ru</w:t>
              </w:r>
            </w:hyperlink>
          </w:p>
          <w:p w:rsidR="009C77E3" w:rsidRDefault="00AF6B0D">
            <w:pPr>
              <w:ind w:right="85"/>
            </w:pPr>
            <w:hyperlink r:id="rId8" w:tgtFrame="https://www.e-disclosure.ru/portal/company.aspx?id=7234">
              <w:r w:rsidR="008C25D3">
                <w:rPr>
                  <w:rStyle w:val="ab"/>
                  <w:b/>
                  <w:sz w:val="22"/>
                  <w:szCs w:val="22"/>
                </w:rPr>
                <w:t>https://www.e-disclosure.ru/portal/company.aspx?id=7234</w:t>
              </w:r>
            </w:hyperlink>
          </w:p>
        </w:tc>
      </w:tr>
      <w:tr w:rsidR="009C77E3"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3" w:rsidRDefault="008C25D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3" w:rsidRDefault="002D57D5">
            <w:pPr>
              <w:ind w:left="40" w:right="8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  <w:r w:rsidR="008C25D3">
              <w:rPr>
                <w:b/>
                <w:bCs/>
                <w:sz w:val="22"/>
                <w:szCs w:val="22"/>
              </w:rPr>
              <w:t>.07</w:t>
            </w:r>
            <w:r w:rsidR="008C25D3" w:rsidRPr="002D57D5">
              <w:rPr>
                <w:b/>
                <w:bCs/>
                <w:sz w:val="22"/>
                <w:szCs w:val="22"/>
              </w:rPr>
              <w:t>.2024</w:t>
            </w:r>
          </w:p>
        </w:tc>
      </w:tr>
    </w:tbl>
    <w:p w:rsidR="009C77E3" w:rsidRDefault="009C77E3">
      <w:pPr>
        <w:keepNext/>
        <w:keepLines/>
        <w:rPr>
          <w:sz w:val="22"/>
          <w:szCs w:val="22"/>
        </w:rPr>
      </w:pPr>
    </w:p>
    <w:tbl>
      <w:tblPr>
        <w:tblW w:w="10980" w:type="dxa"/>
        <w:tblInd w:w="-53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1"/>
        <w:gridCol w:w="435"/>
        <w:gridCol w:w="299"/>
        <w:gridCol w:w="1320"/>
        <w:gridCol w:w="421"/>
        <w:gridCol w:w="299"/>
        <w:gridCol w:w="1275"/>
        <w:gridCol w:w="1335"/>
        <w:gridCol w:w="466"/>
        <w:gridCol w:w="3060"/>
        <w:gridCol w:w="329"/>
      </w:tblGrid>
      <w:tr w:rsidR="009C77E3">
        <w:tc>
          <w:tcPr>
            <w:tcW w:w="1097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77E3" w:rsidRDefault="008C25D3">
            <w:pPr>
              <w:keepNext/>
              <w:keepLines/>
              <w:ind w:left="-113" w:right="57"/>
              <w:jc w:val="center"/>
            </w:pPr>
            <w:r>
              <w:rPr>
                <w:sz w:val="22"/>
                <w:szCs w:val="22"/>
              </w:rPr>
              <w:t>2. Содержание сообщения</w:t>
            </w:r>
          </w:p>
        </w:tc>
      </w:tr>
      <w:tr w:rsidR="009C77E3">
        <w:trPr>
          <w:trHeight w:val="70"/>
        </w:trPr>
        <w:tc>
          <w:tcPr>
            <w:tcW w:w="109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3" w:rsidRPr="00EB2D98" w:rsidRDefault="008C25D3">
            <w:pPr>
              <w:jc w:val="both"/>
              <w:rPr>
                <w:b/>
                <w:i/>
                <w:sz w:val="22"/>
                <w:szCs w:val="22"/>
              </w:rPr>
            </w:pPr>
            <w:r w:rsidRPr="00EB2D98">
              <w:rPr>
                <w:sz w:val="22"/>
                <w:szCs w:val="22"/>
              </w:rPr>
              <w:t xml:space="preserve">2.1. </w:t>
            </w:r>
            <w:r w:rsidRPr="00EB2D98">
              <w:rPr>
                <w:color w:val="000000"/>
                <w:sz w:val="22"/>
                <w:szCs w:val="22"/>
              </w:rPr>
              <w:t>Идентификационные признаки ценных бумаг:</w:t>
            </w:r>
            <w:r w:rsidRPr="00EB2D98">
              <w:rPr>
                <w:sz w:val="22"/>
                <w:szCs w:val="22"/>
              </w:rPr>
              <w:t xml:space="preserve"> </w:t>
            </w:r>
            <w:r w:rsidRPr="00EB2D98">
              <w:rPr>
                <w:b/>
                <w:i/>
                <w:sz w:val="22"/>
                <w:szCs w:val="22"/>
              </w:rPr>
              <w:t xml:space="preserve">обыкновенные акции, регистрационный номер дополнительного выпуска ценных бумаг 1-02-65105-D-006D от 14.03.2024, международный код (номер) идентификации ценных бумаг (ISIN): </w:t>
            </w:r>
            <w:r w:rsidRPr="00EB2D98">
              <w:rPr>
                <w:b/>
                <w:i/>
                <w:sz w:val="22"/>
                <w:szCs w:val="22"/>
                <w:lang w:val="en-US"/>
              </w:rPr>
              <w:t>RU</w:t>
            </w:r>
            <w:r w:rsidRPr="00EB2D98">
              <w:rPr>
                <w:b/>
                <w:i/>
                <w:sz w:val="22"/>
                <w:szCs w:val="22"/>
              </w:rPr>
              <w:t>000</w:t>
            </w:r>
            <w:r w:rsidRPr="00EB2D98">
              <w:rPr>
                <w:b/>
                <w:i/>
                <w:sz w:val="22"/>
                <w:szCs w:val="22"/>
                <w:lang w:val="en-US"/>
              </w:rPr>
              <w:t>A</w:t>
            </w:r>
            <w:r w:rsidRPr="00EB2D98">
              <w:rPr>
                <w:b/>
                <w:i/>
                <w:sz w:val="22"/>
                <w:szCs w:val="22"/>
              </w:rPr>
              <w:t>1082</w:t>
            </w:r>
            <w:r w:rsidRPr="00EB2D98">
              <w:rPr>
                <w:b/>
                <w:i/>
                <w:sz w:val="22"/>
                <w:szCs w:val="22"/>
                <w:lang w:val="en-US"/>
              </w:rPr>
              <w:t>F</w:t>
            </w:r>
            <w:r w:rsidRPr="00EB2D98">
              <w:rPr>
                <w:b/>
                <w:i/>
                <w:sz w:val="22"/>
                <w:szCs w:val="22"/>
              </w:rPr>
              <w:t>7, международный код классификации финансовых инструментов (</w:t>
            </w:r>
            <w:r w:rsidRPr="00EB2D98">
              <w:rPr>
                <w:b/>
                <w:i/>
                <w:sz w:val="22"/>
                <w:szCs w:val="22"/>
                <w:lang w:val="en-US"/>
              </w:rPr>
              <w:t>CFI</w:t>
            </w:r>
            <w:r w:rsidRPr="00EB2D98">
              <w:rPr>
                <w:b/>
                <w:i/>
                <w:sz w:val="22"/>
                <w:szCs w:val="22"/>
              </w:rPr>
              <w:t xml:space="preserve">): </w:t>
            </w:r>
            <w:r w:rsidRPr="00EB2D98">
              <w:rPr>
                <w:b/>
                <w:i/>
                <w:sz w:val="22"/>
                <w:szCs w:val="22"/>
                <w:lang w:val="en-US"/>
              </w:rPr>
              <w:t>ESVXFR</w:t>
            </w:r>
            <w:r w:rsidRPr="00EB2D98">
              <w:rPr>
                <w:b/>
                <w:i/>
                <w:sz w:val="22"/>
                <w:szCs w:val="22"/>
              </w:rPr>
              <w:t xml:space="preserve"> (далее – Акции).</w:t>
            </w:r>
          </w:p>
          <w:p w:rsidR="002D57D5" w:rsidRPr="00EB2D98" w:rsidRDefault="002D57D5" w:rsidP="002D57D5">
            <w:pPr>
              <w:jc w:val="both"/>
              <w:rPr>
                <w:sz w:val="22"/>
                <w:szCs w:val="22"/>
              </w:rPr>
            </w:pPr>
            <w:r w:rsidRPr="00EB2D98">
              <w:rPr>
                <w:bCs/>
                <w:iCs/>
                <w:color w:val="000000"/>
                <w:sz w:val="22"/>
                <w:szCs w:val="22"/>
              </w:rPr>
              <w:t>2.2.</w:t>
            </w:r>
            <w:r w:rsidRPr="00EB2D9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EB2D98">
              <w:rPr>
                <w:color w:val="000000"/>
                <w:sz w:val="22"/>
                <w:szCs w:val="22"/>
              </w:rPr>
              <w:t>Срок погашения (для облигаций, конвертируемых в акции, и опционов эмитента):</w:t>
            </w:r>
            <w:r w:rsidRPr="00EB2D9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EB2D98">
              <w:rPr>
                <w:b/>
                <w:i/>
                <w:sz w:val="22"/>
                <w:szCs w:val="22"/>
              </w:rPr>
              <w:t>ценные бумаги не являются облигациями или опционами эмитента.</w:t>
            </w:r>
          </w:p>
          <w:p w:rsidR="002D57D5" w:rsidRPr="00EB2D98" w:rsidRDefault="002D57D5" w:rsidP="002D57D5">
            <w:pPr>
              <w:jc w:val="both"/>
              <w:rPr>
                <w:sz w:val="22"/>
                <w:szCs w:val="22"/>
              </w:rPr>
            </w:pPr>
            <w:r w:rsidRPr="00EB2D98">
              <w:rPr>
                <w:bCs/>
                <w:iCs/>
                <w:color w:val="000000"/>
                <w:sz w:val="22"/>
                <w:szCs w:val="22"/>
              </w:rPr>
              <w:t>2.3.</w:t>
            </w:r>
            <w:r w:rsidRPr="00EB2D9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EB2D98">
              <w:rPr>
                <w:color w:val="000000"/>
                <w:sz w:val="22"/>
                <w:szCs w:val="22"/>
              </w:rPr>
              <w:t>Лицо, осуществившее регистрацию выпуска (дополнительного выпуска) ценных бумаг (Банк России, регистрирующая организация):</w:t>
            </w:r>
            <w:r w:rsidRPr="00EB2D9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EB2D98">
              <w:rPr>
                <w:b/>
                <w:i/>
                <w:sz w:val="22"/>
                <w:szCs w:val="22"/>
              </w:rPr>
              <w:t>Банк России.</w:t>
            </w:r>
          </w:p>
          <w:p w:rsidR="002D57D5" w:rsidRPr="00EB2D98" w:rsidRDefault="002D57D5" w:rsidP="002D57D5">
            <w:pPr>
              <w:pStyle w:val="ConsPlusNormal"/>
              <w:jc w:val="both"/>
              <w:rPr>
                <w:b w:val="0"/>
                <w:bCs w:val="0"/>
                <w:i w:val="0"/>
                <w:iCs w:val="0"/>
                <w:color w:val="000000"/>
              </w:rPr>
            </w:pPr>
            <w:r w:rsidRPr="00EB2D98">
              <w:rPr>
                <w:b w:val="0"/>
                <w:bCs w:val="0"/>
                <w:i w:val="0"/>
                <w:iCs w:val="0"/>
                <w:color w:val="000000"/>
              </w:rPr>
              <w:t xml:space="preserve">2.4. Количество размещенных ценных бумаг и номинальная стоимость (для акций и облигаций, конвертируемых в акции) каждой ценной бумаги: </w:t>
            </w:r>
            <w:r w:rsidRPr="00EB2D98">
              <w:t xml:space="preserve">25 766 170 228 штук, номинальной стоимостью </w:t>
            </w:r>
            <w:r w:rsidRPr="00EB2D98">
              <w:rPr>
                <w:color w:val="000000"/>
              </w:rPr>
              <w:t>0,3627 (Ноль целых три тысячи шестьсот два</w:t>
            </w:r>
            <w:bookmarkStart w:id="0" w:name="_GoBack"/>
            <w:bookmarkEnd w:id="0"/>
            <w:r w:rsidRPr="00EB2D98">
              <w:rPr>
                <w:color w:val="000000"/>
              </w:rPr>
              <w:t>дцать семь десятитысячных) рубля каждая.</w:t>
            </w:r>
          </w:p>
          <w:p w:rsidR="002D57D5" w:rsidRPr="00EB2D98" w:rsidRDefault="002D57D5" w:rsidP="002D57D5">
            <w:pPr>
              <w:pStyle w:val="ConsPlusNormal"/>
              <w:jc w:val="both"/>
            </w:pPr>
            <w:r w:rsidRPr="00EB2D98">
              <w:rPr>
                <w:b w:val="0"/>
                <w:bCs w:val="0"/>
                <w:i w:val="0"/>
                <w:iCs w:val="0"/>
                <w:color w:val="000000"/>
              </w:rPr>
              <w:t>2.5 Доля фактически размещенных ценных бумаг от общего количества ценных бумаг выпуска (дополнительного выпуска), подлежавших размещению:</w:t>
            </w:r>
            <w:r w:rsidR="00873FD2" w:rsidRPr="00EB2D98">
              <w:rPr>
                <w:b w:val="0"/>
                <w:bCs w:val="0"/>
                <w:i w:val="0"/>
                <w:iCs w:val="0"/>
                <w:color w:val="000000"/>
              </w:rPr>
              <w:t xml:space="preserve"> </w:t>
            </w:r>
            <w:r w:rsidR="00873FD2" w:rsidRPr="00EB2D98">
              <w:t>53,36%</w:t>
            </w:r>
            <w:r w:rsidR="00825176" w:rsidRPr="00EB2D98">
              <w:t>.</w:t>
            </w:r>
          </w:p>
          <w:p w:rsidR="002D57D5" w:rsidRPr="00EB2D98" w:rsidRDefault="00873FD2" w:rsidP="00873FD2">
            <w:pPr>
              <w:pStyle w:val="ConsPlusNormal"/>
              <w:jc w:val="both"/>
              <w:rPr>
                <w:b w:val="0"/>
                <w:bCs w:val="0"/>
                <w:i w:val="0"/>
                <w:iCs w:val="0"/>
                <w:color w:val="000000"/>
              </w:rPr>
            </w:pPr>
            <w:r w:rsidRPr="00EB2D98">
              <w:rPr>
                <w:b w:val="0"/>
                <w:bCs w:val="0"/>
                <w:i w:val="0"/>
                <w:iCs w:val="0"/>
                <w:color w:val="000000"/>
              </w:rPr>
              <w:t xml:space="preserve">2.6. </w:t>
            </w:r>
            <w:r w:rsidR="00825176" w:rsidRPr="00EB2D98">
              <w:rPr>
                <w:b w:val="0"/>
                <w:bCs w:val="0"/>
                <w:i w:val="0"/>
                <w:iCs w:val="0"/>
                <w:color w:val="000000"/>
              </w:rPr>
              <w:t>С</w:t>
            </w:r>
            <w:r w:rsidRPr="00EB2D98">
              <w:rPr>
                <w:b w:val="0"/>
                <w:bCs w:val="0"/>
                <w:i w:val="0"/>
                <w:iCs w:val="0"/>
                <w:color w:val="000000"/>
              </w:rPr>
              <w:t xml:space="preserve">пособ размещения ценных бумаг: </w:t>
            </w:r>
            <w:r w:rsidRPr="00EB2D98">
              <w:rPr>
                <w:color w:val="000000"/>
              </w:rPr>
              <w:t>закрытая подписка</w:t>
            </w:r>
            <w:r w:rsidR="00825176" w:rsidRPr="00EB2D98">
              <w:rPr>
                <w:color w:val="000000"/>
              </w:rPr>
              <w:t>.</w:t>
            </w:r>
          </w:p>
          <w:p w:rsidR="002D57D5" w:rsidRPr="00EB2D98" w:rsidRDefault="00825176" w:rsidP="00825176">
            <w:pPr>
              <w:pStyle w:val="ConsPlusNormal"/>
              <w:jc w:val="both"/>
            </w:pPr>
            <w:r w:rsidRPr="00EB2D98">
              <w:rPr>
                <w:b w:val="0"/>
                <w:bCs w:val="0"/>
                <w:i w:val="0"/>
                <w:iCs w:val="0"/>
                <w:color w:val="000000"/>
              </w:rPr>
              <w:t>2.7. Д</w:t>
            </w:r>
            <w:r w:rsidR="002D57D5" w:rsidRPr="00EB2D98">
              <w:rPr>
                <w:b w:val="0"/>
                <w:bCs w:val="0"/>
                <w:i w:val="0"/>
                <w:iCs w:val="0"/>
                <w:color w:val="000000"/>
              </w:rPr>
              <w:t xml:space="preserve">ата фактического начала размещения ценных бумаг (дата совершения первой сделки, направленной на отчуждение </w:t>
            </w:r>
            <w:r w:rsidR="00873FD2" w:rsidRPr="00EB2D98">
              <w:rPr>
                <w:b w:val="0"/>
                <w:bCs w:val="0"/>
                <w:i w:val="0"/>
                <w:iCs w:val="0"/>
                <w:color w:val="000000"/>
              </w:rPr>
              <w:t xml:space="preserve">ценных бумаг первому владельцу): </w:t>
            </w:r>
            <w:r w:rsidR="008F7B75" w:rsidRPr="00EB2D98">
              <w:t>21</w:t>
            </w:r>
            <w:r w:rsidRPr="00EB2D98">
              <w:t>.04</w:t>
            </w:r>
            <w:r w:rsidR="00873FD2" w:rsidRPr="00EB2D98">
              <w:t>.2024.</w:t>
            </w:r>
          </w:p>
          <w:p w:rsidR="002D57D5" w:rsidRPr="00EB2D98" w:rsidRDefault="00825176" w:rsidP="00825176">
            <w:pPr>
              <w:pStyle w:val="ConsPlusNormal"/>
              <w:jc w:val="both"/>
              <w:rPr>
                <w:b w:val="0"/>
                <w:bCs w:val="0"/>
                <w:i w:val="0"/>
                <w:iCs w:val="0"/>
                <w:color w:val="000000"/>
              </w:rPr>
            </w:pPr>
            <w:r w:rsidRPr="00EB2D98">
              <w:rPr>
                <w:b w:val="0"/>
                <w:bCs w:val="0"/>
                <w:i w:val="0"/>
                <w:iCs w:val="0"/>
                <w:color w:val="000000"/>
              </w:rPr>
              <w:t>2.8. Да</w:t>
            </w:r>
            <w:r w:rsidR="002D57D5" w:rsidRPr="00EB2D98">
              <w:rPr>
                <w:b w:val="0"/>
                <w:bCs w:val="0"/>
                <w:i w:val="0"/>
                <w:iCs w:val="0"/>
                <w:color w:val="000000"/>
              </w:rPr>
              <w:t>та фактического окончания размещения ценных бумаг (дата внесения последней приходной записи по лицевому счету (счету депо) первого владельца, а в случае размещения не всех ценных бумаг выпуска (дополнительного выпуска) - дата окончания установленного</w:t>
            </w:r>
            <w:r w:rsidR="00873FD2" w:rsidRPr="00EB2D98">
              <w:rPr>
                <w:b w:val="0"/>
                <w:bCs w:val="0"/>
                <w:i w:val="0"/>
                <w:iCs w:val="0"/>
                <w:color w:val="000000"/>
              </w:rPr>
              <w:t xml:space="preserve"> срока размещения ценных бумаг): </w:t>
            </w:r>
            <w:r w:rsidR="00873FD2" w:rsidRPr="00EB2D98">
              <w:t>04.07.2024</w:t>
            </w:r>
            <w:r w:rsidRPr="00EB2D98">
              <w:t>.</w:t>
            </w:r>
          </w:p>
          <w:p w:rsidR="002D57D5" w:rsidRPr="00EB2D98" w:rsidRDefault="00825176" w:rsidP="00825176">
            <w:pPr>
              <w:pStyle w:val="ConsPlusNormal"/>
              <w:jc w:val="both"/>
              <w:rPr>
                <w:b w:val="0"/>
                <w:bCs w:val="0"/>
                <w:i w:val="0"/>
                <w:iCs w:val="0"/>
                <w:color w:val="000000"/>
              </w:rPr>
            </w:pPr>
            <w:r w:rsidRPr="00EB2D98">
              <w:rPr>
                <w:b w:val="0"/>
                <w:bCs w:val="0"/>
                <w:i w:val="0"/>
                <w:iCs w:val="0"/>
                <w:color w:val="000000"/>
              </w:rPr>
              <w:t>2.9. Д</w:t>
            </w:r>
            <w:r w:rsidR="002D57D5" w:rsidRPr="00EB2D98">
              <w:rPr>
                <w:b w:val="0"/>
                <w:bCs w:val="0"/>
                <w:i w:val="0"/>
                <w:iCs w:val="0"/>
                <w:color w:val="000000"/>
              </w:rPr>
              <w:t>ата государственной регистрации отчета об итогах выпуска (дополн</w:t>
            </w:r>
            <w:r w:rsidRPr="00EB2D98">
              <w:rPr>
                <w:b w:val="0"/>
                <w:bCs w:val="0"/>
                <w:i w:val="0"/>
                <w:iCs w:val="0"/>
                <w:color w:val="000000"/>
              </w:rPr>
              <w:t xml:space="preserve">ительного выпуска) ценных </w:t>
            </w:r>
            <w:r w:rsidRPr="00EB2D98">
              <w:rPr>
                <w:b w:val="0"/>
                <w:bCs w:val="0"/>
                <w:i w:val="0"/>
                <w:iCs w:val="0"/>
                <w:color w:val="000000"/>
              </w:rPr>
              <w:br/>
              <w:t xml:space="preserve">бумаг: </w:t>
            </w:r>
            <w:r w:rsidRPr="00EB2D98">
              <w:t>26.07.2024</w:t>
            </w:r>
          </w:p>
          <w:p w:rsidR="00825176" w:rsidRPr="00EB2D98" w:rsidRDefault="00825176" w:rsidP="00825176">
            <w:pPr>
              <w:pStyle w:val="ConsPlusNormal"/>
              <w:jc w:val="both"/>
              <w:rPr>
                <w:b w:val="0"/>
                <w:bCs w:val="0"/>
                <w:i w:val="0"/>
                <w:iCs w:val="0"/>
                <w:color w:val="000000"/>
              </w:rPr>
            </w:pPr>
            <w:r w:rsidRPr="00EB2D98">
              <w:rPr>
                <w:b w:val="0"/>
                <w:bCs w:val="0"/>
                <w:i w:val="0"/>
                <w:iCs w:val="0"/>
                <w:color w:val="000000"/>
              </w:rPr>
              <w:t>2.10. С</w:t>
            </w:r>
            <w:r w:rsidR="002D57D5" w:rsidRPr="00EB2D98">
              <w:rPr>
                <w:b w:val="0"/>
                <w:bCs w:val="0"/>
                <w:i w:val="0"/>
                <w:iCs w:val="0"/>
                <w:color w:val="000000"/>
              </w:rPr>
              <w:t xml:space="preserve">ведения о факте регистрации (отсутствия регистрации) в ходе эмиссии ценных бумаг проспекта ценных </w:t>
            </w:r>
            <w:r w:rsidRPr="00EB2D98">
              <w:rPr>
                <w:b w:val="0"/>
                <w:bCs w:val="0"/>
                <w:i w:val="0"/>
                <w:iCs w:val="0"/>
                <w:color w:val="000000"/>
              </w:rPr>
              <w:br/>
            </w:r>
            <w:r w:rsidR="002D57D5" w:rsidRPr="00EB2D98">
              <w:rPr>
                <w:b w:val="0"/>
                <w:bCs w:val="0"/>
                <w:i w:val="0"/>
                <w:iCs w:val="0"/>
                <w:color w:val="000000"/>
              </w:rPr>
              <w:t>бумаг</w:t>
            </w:r>
            <w:r w:rsidRPr="00EB2D98">
              <w:rPr>
                <w:b w:val="0"/>
                <w:bCs w:val="0"/>
                <w:i w:val="0"/>
                <w:iCs w:val="0"/>
                <w:color w:val="000000"/>
              </w:rPr>
              <w:t xml:space="preserve">: </w:t>
            </w:r>
            <w:r w:rsidRPr="00EB2D98">
              <w:t>в ходе эмиссии ценных бумаг проспект ценных бумаг не регистрировался.</w:t>
            </w:r>
          </w:p>
          <w:p w:rsidR="009C77E3" w:rsidRDefault="00825176" w:rsidP="00825176">
            <w:pPr>
              <w:pStyle w:val="ConsPlusNormal"/>
              <w:jc w:val="both"/>
              <w:rPr>
                <w:b w:val="0"/>
                <w:bCs w:val="0"/>
                <w:i w:val="0"/>
                <w:iCs w:val="0"/>
                <w:color w:val="000000"/>
              </w:rPr>
            </w:pPr>
            <w:r w:rsidRPr="00EB2D98">
              <w:rPr>
                <w:b w:val="0"/>
                <w:bCs w:val="0"/>
                <w:i w:val="0"/>
                <w:iCs w:val="0"/>
                <w:color w:val="000000"/>
              </w:rPr>
              <w:t>2.11. В</w:t>
            </w:r>
            <w:r w:rsidR="002D57D5" w:rsidRPr="00EB2D98">
              <w:rPr>
                <w:b w:val="0"/>
                <w:bCs w:val="0"/>
                <w:i w:val="0"/>
                <w:iCs w:val="0"/>
                <w:color w:val="000000"/>
              </w:rPr>
              <w:t xml:space="preserve"> случае регистрации проспекта ценных бумаг - порядок обеспечения доступа к информации, содержащейся в отчете об итогах выпуска (дополн</w:t>
            </w:r>
            <w:r w:rsidRPr="00EB2D98">
              <w:rPr>
                <w:b w:val="0"/>
                <w:bCs w:val="0"/>
                <w:i w:val="0"/>
                <w:iCs w:val="0"/>
                <w:color w:val="000000"/>
              </w:rPr>
              <w:t xml:space="preserve">ительного выпуска) ценных бумаг: </w:t>
            </w:r>
            <w:r w:rsidRPr="00EB2D98">
              <w:t>в ходе эмиссии ценных бумаг проспект ценных бумаг не регистрировался.</w:t>
            </w:r>
          </w:p>
        </w:tc>
      </w:tr>
      <w:tr w:rsidR="009C77E3">
        <w:trPr>
          <w:cantSplit/>
        </w:trPr>
        <w:tc>
          <w:tcPr>
            <w:tcW w:w="109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E3" w:rsidRDefault="008C25D3">
            <w:pPr>
              <w:jc w:val="center"/>
            </w:pPr>
            <w:r>
              <w:rPr>
                <w:sz w:val="22"/>
                <w:szCs w:val="22"/>
              </w:rPr>
              <w:t>3. Подпись</w:t>
            </w:r>
          </w:p>
        </w:tc>
      </w:tr>
      <w:tr w:rsidR="009C77E3">
        <w:trPr>
          <w:cantSplit/>
          <w:trHeight w:val="1032"/>
        </w:trPr>
        <w:tc>
          <w:tcPr>
            <w:tcW w:w="5789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9C77E3" w:rsidRDefault="008C25D3">
            <w:pPr>
              <w:spacing w:before="200" w:line="57" w:lineRule="atLeast"/>
              <w:ind w:left="57"/>
              <w:rPr>
                <w:b/>
                <w:color w:val="000000"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3.1. </w:t>
            </w:r>
            <w:r>
              <w:rPr>
                <w:b/>
                <w:color w:val="000000"/>
                <w:sz w:val="22"/>
              </w:rPr>
              <w:t xml:space="preserve">Заместитель управляющего директора по корпоративным и правовым вопросам, действующий на основании доверенности </w:t>
            </w:r>
            <w:r>
              <w:rPr>
                <w:b/>
                <w:color w:val="000000"/>
                <w:sz w:val="22"/>
              </w:rPr>
              <w:br/>
              <w:t>№ 77/299-н/77-2022-1-1027 от 25.03.2022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C77E3" w:rsidRDefault="009C77E3">
            <w:pPr>
              <w:ind w:left="17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000000"/>
            </w:tcBorders>
            <w:vAlign w:val="bottom"/>
          </w:tcPr>
          <w:p w:rsidR="009C77E3" w:rsidRDefault="008C25D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М.А. Чалый</w:t>
            </w:r>
          </w:p>
        </w:tc>
        <w:tc>
          <w:tcPr>
            <w:tcW w:w="329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9C77E3" w:rsidRDefault="009C77E3">
            <w:pPr>
              <w:rPr>
                <w:b/>
                <w:sz w:val="22"/>
                <w:szCs w:val="22"/>
              </w:rPr>
            </w:pPr>
          </w:p>
        </w:tc>
      </w:tr>
      <w:tr w:rsidR="009C77E3">
        <w:trPr>
          <w:cantSplit/>
          <w:trHeight w:hRule="exact" w:val="280"/>
        </w:trPr>
        <w:tc>
          <w:tcPr>
            <w:tcW w:w="5789" w:type="dxa"/>
            <w:gridSpan w:val="7"/>
            <w:tcBorders>
              <w:left w:val="single" w:sz="4" w:space="0" w:color="000000"/>
            </w:tcBorders>
          </w:tcPr>
          <w:p w:rsidR="009C77E3" w:rsidRDefault="009C77E3">
            <w:pPr>
              <w:rPr>
                <w:b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:rsidR="009C77E3" w:rsidRDefault="008C25D3">
            <w:pPr>
              <w:jc w:val="center"/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059" w:type="dxa"/>
          </w:tcPr>
          <w:p w:rsidR="009C77E3" w:rsidRDefault="009C77E3">
            <w:pPr>
              <w:rPr>
                <w:sz w:val="22"/>
                <w:szCs w:val="22"/>
              </w:rPr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:rsidR="009C77E3" w:rsidRDefault="009C77E3">
            <w:pPr>
              <w:rPr>
                <w:sz w:val="22"/>
                <w:szCs w:val="22"/>
              </w:rPr>
            </w:pPr>
          </w:p>
        </w:tc>
      </w:tr>
      <w:tr w:rsidR="009C77E3">
        <w:trPr>
          <w:cantSplit/>
        </w:trPr>
        <w:tc>
          <w:tcPr>
            <w:tcW w:w="1740" w:type="dxa"/>
            <w:tcBorders>
              <w:left w:val="single" w:sz="4" w:space="0" w:color="000000"/>
            </w:tcBorders>
            <w:vAlign w:val="bottom"/>
          </w:tcPr>
          <w:p w:rsidR="009C77E3" w:rsidRDefault="008C25D3">
            <w:r>
              <w:rPr>
                <w:sz w:val="22"/>
                <w:szCs w:val="22"/>
              </w:rPr>
              <w:t xml:space="preserve">3.2. Дата          </w:t>
            </w:r>
            <w:proofErr w:type="gramStart"/>
            <w:r>
              <w:rPr>
                <w:sz w:val="22"/>
                <w:szCs w:val="22"/>
              </w:rPr>
              <w:t xml:space="preserve">   “</w:t>
            </w:r>
            <w:proofErr w:type="gramEnd"/>
          </w:p>
        </w:tc>
        <w:tc>
          <w:tcPr>
            <w:tcW w:w="435" w:type="dxa"/>
            <w:tcBorders>
              <w:bottom w:val="single" w:sz="4" w:space="0" w:color="000000"/>
            </w:tcBorders>
            <w:vAlign w:val="bottom"/>
          </w:tcPr>
          <w:p w:rsidR="009C77E3" w:rsidRPr="00825176" w:rsidRDefault="008C25D3" w:rsidP="00825176">
            <w:pPr>
              <w:rPr>
                <w:sz w:val="22"/>
                <w:szCs w:val="22"/>
              </w:rPr>
            </w:pPr>
            <w:r w:rsidRPr="00825176">
              <w:rPr>
                <w:sz w:val="22"/>
                <w:szCs w:val="22"/>
              </w:rPr>
              <w:t xml:space="preserve"> </w:t>
            </w:r>
            <w:r w:rsidR="00825176" w:rsidRPr="00825176">
              <w:rPr>
                <w:sz w:val="22"/>
                <w:szCs w:val="22"/>
              </w:rPr>
              <w:t>26</w:t>
            </w:r>
          </w:p>
        </w:tc>
        <w:tc>
          <w:tcPr>
            <w:tcW w:w="299" w:type="dxa"/>
            <w:vAlign w:val="bottom"/>
          </w:tcPr>
          <w:p w:rsidR="009C77E3" w:rsidRDefault="008C25D3">
            <w:r>
              <w:rPr>
                <w:sz w:val="22"/>
                <w:szCs w:val="22"/>
              </w:rPr>
              <w:t>”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vAlign w:val="bottom"/>
          </w:tcPr>
          <w:p w:rsidR="009C77E3" w:rsidRDefault="008C2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421" w:type="dxa"/>
            <w:vAlign w:val="bottom"/>
          </w:tcPr>
          <w:p w:rsidR="009C77E3" w:rsidRDefault="008C25D3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9" w:type="dxa"/>
            <w:tcBorders>
              <w:bottom w:val="single" w:sz="4" w:space="0" w:color="000000"/>
            </w:tcBorders>
            <w:vAlign w:val="bottom"/>
          </w:tcPr>
          <w:p w:rsidR="009C77E3" w:rsidRDefault="008C25D3"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vAlign w:val="bottom"/>
          </w:tcPr>
          <w:p w:rsidR="009C77E3" w:rsidRDefault="008C25D3">
            <w:pPr>
              <w:ind w:left="57"/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335" w:type="dxa"/>
            <w:vAlign w:val="bottom"/>
          </w:tcPr>
          <w:p w:rsidR="009C77E3" w:rsidRDefault="009C7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4" w:type="dxa"/>
            <w:gridSpan w:val="3"/>
            <w:tcBorders>
              <w:right w:val="single" w:sz="4" w:space="0" w:color="000000"/>
            </w:tcBorders>
            <w:vAlign w:val="bottom"/>
          </w:tcPr>
          <w:p w:rsidR="009C77E3" w:rsidRDefault="009C77E3">
            <w:pPr>
              <w:rPr>
                <w:sz w:val="22"/>
                <w:szCs w:val="22"/>
              </w:rPr>
            </w:pPr>
          </w:p>
        </w:tc>
      </w:tr>
      <w:tr w:rsidR="009C77E3">
        <w:trPr>
          <w:cantSplit/>
        </w:trPr>
        <w:tc>
          <w:tcPr>
            <w:tcW w:w="578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9C77E3" w:rsidRDefault="009C77E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9C77E3" w:rsidRDefault="009C77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C77E3" w:rsidRDefault="009C77E3">
            <w:pPr>
              <w:rPr>
                <w:sz w:val="22"/>
                <w:szCs w:val="22"/>
              </w:rPr>
            </w:pPr>
          </w:p>
        </w:tc>
      </w:tr>
    </w:tbl>
    <w:p w:rsidR="009C77E3" w:rsidRDefault="009C77E3"/>
    <w:sectPr w:rsidR="009C77E3">
      <w:headerReference w:type="default" r:id="rId9"/>
      <w:pgSz w:w="11906" w:h="16838"/>
      <w:pgMar w:top="850" w:right="567" w:bottom="567" w:left="1134" w:header="397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B0D" w:rsidRDefault="00AF6B0D">
      <w:r>
        <w:separator/>
      </w:r>
    </w:p>
  </w:endnote>
  <w:endnote w:type="continuationSeparator" w:id="0">
    <w:p w:rsidR="00AF6B0D" w:rsidRDefault="00AF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HP Simplified"/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CID Font+ 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B0D" w:rsidRDefault="00AF6B0D">
      <w:r>
        <w:separator/>
      </w:r>
    </w:p>
  </w:footnote>
  <w:footnote w:type="continuationSeparator" w:id="0">
    <w:p w:rsidR="00AF6B0D" w:rsidRDefault="00AF6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E3" w:rsidRDefault="009C77E3">
    <w:pPr>
      <w:pStyle w:val="aff2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771A1"/>
    <w:multiLevelType w:val="multilevel"/>
    <w:tmpl w:val="20A6F062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E3"/>
    <w:rsid w:val="002D57D5"/>
    <w:rsid w:val="006A664B"/>
    <w:rsid w:val="00825176"/>
    <w:rsid w:val="00873FD2"/>
    <w:rsid w:val="008C25D3"/>
    <w:rsid w:val="008F7B75"/>
    <w:rsid w:val="009C77E3"/>
    <w:rsid w:val="00AF6B0D"/>
    <w:rsid w:val="00E97B93"/>
    <w:rsid w:val="00EB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2A9E6-C10E-4DA3-888E-72D6BE1D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customStyle="1" w:styleId="20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Cambria" w:hAnsi="Cambria" w:cs="Cambria"/>
      <w:b/>
      <w:bCs/>
      <w:sz w:val="26"/>
      <w:szCs w:val="26"/>
    </w:rPr>
  </w:style>
  <w:style w:type="character" w:customStyle="1" w:styleId="a7">
    <w:name w:val="Верхний колонтитул Знак"/>
    <w:qFormat/>
    <w:rPr>
      <w:rFonts w:cs="Times New Roman"/>
      <w:sz w:val="20"/>
      <w:szCs w:val="20"/>
    </w:rPr>
  </w:style>
  <w:style w:type="character" w:customStyle="1" w:styleId="a8">
    <w:name w:val="Нижний колонтитул Знак"/>
    <w:qFormat/>
    <w:rPr>
      <w:rFonts w:cs="Times New Roman"/>
      <w:sz w:val="20"/>
      <w:szCs w:val="20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qFormat/>
    <w:rPr>
      <w:rFonts w:cs="Times New Roman"/>
      <w:sz w:val="20"/>
      <w:szCs w:val="20"/>
    </w:rPr>
  </w:style>
  <w:style w:type="character" w:styleId="ab">
    <w:name w:val="Hyperlink"/>
    <w:rPr>
      <w:rFonts w:cs="Times New Roman"/>
      <w:color w:val="0000FF"/>
      <w:u w:val="single"/>
    </w:rPr>
  </w:style>
  <w:style w:type="character" w:customStyle="1" w:styleId="21">
    <w:name w:val="Основной текст с отступом 2 Знак"/>
    <w:qFormat/>
    <w:rPr>
      <w:rFonts w:cs="Times New Roman"/>
      <w:sz w:val="20"/>
      <w:szCs w:val="20"/>
    </w:rPr>
  </w:style>
  <w:style w:type="character" w:customStyle="1" w:styleId="ac">
    <w:name w:val="Основной текст Знак"/>
    <w:qFormat/>
    <w:rPr>
      <w:rFonts w:cs="Times New Roman"/>
    </w:rPr>
  </w:style>
  <w:style w:type="character" w:customStyle="1" w:styleId="22">
    <w:name w:val="Основной текст 2 Знак"/>
    <w:qFormat/>
    <w:rPr>
      <w:rFonts w:cs="Times New Roman"/>
    </w:rPr>
  </w:style>
  <w:style w:type="character" w:customStyle="1" w:styleId="Subst">
    <w:name w:val="Subst"/>
    <w:qFormat/>
    <w:rPr>
      <w:b/>
      <w:i/>
    </w:rPr>
  </w:style>
  <w:style w:type="character" w:customStyle="1" w:styleId="SUBST0">
    <w:name w:val="__SUBST"/>
    <w:qFormat/>
    <w:rPr>
      <w:b/>
      <w:i/>
      <w:sz w:val="22"/>
    </w:rPr>
  </w:style>
  <w:style w:type="character" w:customStyle="1" w:styleId="11">
    <w:name w:val="Знак примечания1"/>
    <w:qFormat/>
    <w:rPr>
      <w:rFonts w:cs="Times New Roman"/>
      <w:sz w:val="16"/>
      <w:szCs w:val="16"/>
    </w:rPr>
  </w:style>
  <w:style w:type="character" w:customStyle="1" w:styleId="ad">
    <w:name w:val="Текст примечания Знак"/>
    <w:qFormat/>
    <w:rPr>
      <w:rFonts w:cs="Times New Roman"/>
    </w:rPr>
  </w:style>
  <w:style w:type="character" w:customStyle="1" w:styleId="ae">
    <w:name w:val="Тема примечания Знак"/>
    <w:qFormat/>
    <w:rPr>
      <w:rFonts w:cs="Times New Roman"/>
      <w:b/>
      <w:bCs/>
    </w:rPr>
  </w:style>
  <w:style w:type="character" w:customStyle="1" w:styleId="apple-converted-space">
    <w:name w:val="apple-converted-space"/>
    <w:qFormat/>
  </w:style>
  <w:style w:type="character" w:styleId="af">
    <w:name w:val="Strong"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qFormat/>
    <w:rsid w:val="002C7F97"/>
    <w:rPr>
      <w:sz w:val="16"/>
      <w:szCs w:val="16"/>
    </w:rPr>
  </w:style>
  <w:style w:type="character" w:customStyle="1" w:styleId="12">
    <w:name w:val="Текст примечания Знак1"/>
    <w:basedOn w:val="a0"/>
    <w:link w:val="af1"/>
    <w:uiPriority w:val="99"/>
    <w:semiHidden/>
    <w:qFormat/>
    <w:rsid w:val="002C7F97"/>
    <w:rPr>
      <w:rFonts w:eastAsia="Times New Roman" w:cs="Times New Roman"/>
      <w:lang w:bidi="ar-SA"/>
    </w:rPr>
  </w:style>
  <w:style w:type="character" w:styleId="af2">
    <w:name w:val="line number"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4">
    <w:name w:val="Body Text"/>
    <w:basedOn w:val="a"/>
    <w:pPr>
      <w:spacing w:after="120"/>
    </w:pPr>
  </w:style>
  <w:style w:type="paragraph" w:styleId="af5">
    <w:name w:val="List"/>
    <w:basedOn w:val="af4"/>
    <w:rPr>
      <w:rFonts w:cs="Lohit Devanagar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7">
    <w:name w:val="index heading"/>
    <w:basedOn w:val="af3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heading1">
    <w:name w:val="index heading1"/>
    <w:basedOn w:val="af3"/>
    <w:qFormat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</w:style>
  <w:style w:type="paragraph" w:styleId="afa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</w:style>
  <w:style w:type="paragraph" w:styleId="aff0">
    <w:name w:val="table of figures"/>
    <w:basedOn w:val="a"/>
    <w:uiPriority w:val="99"/>
    <w:unhideWhenUsed/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ConsNormal">
    <w:name w:val="ConsNormal"/>
    <w:qFormat/>
    <w:pPr>
      <w:ind w:right="19771" w:firstLine="539"/>
      <w:jc w:val="both"/>
    </w:pPr>
    <w:rPr>
      <w:rFonts w:ascii="Courier New" w:eastAsia="Times New Roman" w:hAnsi="Courier New" w:cs="Courier New"/>
      <w:lang w:val="en-US" w:bidi="ar-SA"/>
    </w:rPr>
  </w:style>
  <w:style w:type="paragraph" w:customStyle="1" w:styleId="ConsNonformat">
    <w:name w:val="ConsNonformat"/>
    <w:qFormat/>
    <w:pPr>
      <w:widowControl w:val="0"/>
      <w:jc w:val="both"/>
    </w:pPr>
    <w:rPr>
      <w:rFonts w:ascii="Courier New" w:eastAsia="Times New Roman" w:hAnsi="Courier New" w:cs="Courier New"/>
      <w:lang w:bidi="ar-SA"/>
    </w:rPr>
  </w:style>
  <w:style w:type="paragraph" w:customStyle="1" w:styleId="a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2">
    <w:name w:val="header"/>
    <w:basedOn w:val="a"/>
    <w:pPr>
      <w:tabs>
        <w:tab w:val="center" w:pos="4153"/>
        <w:tab w:val="right" w:pos="8306"/>
      </w:tabs>
    </w:pPr>
  </w:style>
  <w:style w:type="paragraph" w:styleId="aff3">
    <w:name w:val="footer"/>
    <w:basedOn w:val="a"/>
    <w:pPr>
      <w:tabs>
        <w:tab w:val="center" w:pos="4153"/>
        <w:tab w:val="right" w:pos="8306"/>
      </w:tabs>
    </w:pPr>
  </w:style>
  <w:style w:type="paragraph" w:styleId="af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5">
    <w:name w:val="Body Text Indent"/>
    <w:basedOn w:val="a"/>
    <w:pPr>
      <w:ind w:firstLine="567"/>
      <w:jc w:val="both"/>
    </w:pPr>
    <w:rPr>
      <w:sz w:val="28"/>
      <w:szCs w:val="28"/>
    </w:rPr>
  </w:style>
  <w:style w:type="paragraph" w:customStyle="1" w:styleId="aff6">
    <w:name w:val="Знак"/>
    <w:basedOn w:val="a"/>
    <w:qFormat/>
    <w:pPr>
      <w:tabs>
        <w:tab w:val="left" w:pos="360"/>
      </w:tabs>
      <w:spacing w:after="160" w:line="240" w:lineRule="exact"/>
    </w:pPr>
    <w:rPr>
      <w:sz w:val="24"/>
      <w:szCs w:val="24"/>
      <w:lang w:val="en-US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CharChar">
    <w:name w:val="Знак Char Знак Char Знак"/>
    <w:basedOn w:val="a"/>
    <w:qFormat/>
    <w:pPr>
      <w:tabs>
        <w:tab w:val="left" w:pos="360"/>
      </w:tabs>
      <w:spacing w:after="160" w:line="240" w:lineRule="exact"/>
    </w:pPr>
    <w:rPr>
      <w:sz w:val="24"/>
      <w:szCs w:val="24"/>
      <w:lang w:val="en-US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Default">
    <w:name w:val="Default"/>
    <w:qFormat/>
    <w:rPr>
      <w:rFonts w:eastAsia="Times New Roman" w:cs="Times New Roman"/>
      <w:color w:val="000000"/>
      <w:sz w:val="24"/>
      <w:szCs w:val="24"/>
      <w:lang w:bidi="ar-SA"/>
    </w:rPr>
  </w:style>
  <w:style w:type="paragraph" w:customStyle="1" w:styleId="15">
    <w:name w:val="Текст примечания1"/>
    <w:basedOn w:val="a"/>
    <w:qFormat/>
  </w:style>
  <w:style w:type="paragraph" w:styleId="aff7">
    <w:name w:val="annotation subject"/>
    <w:basedOn w:val="15"/>
    <w:qFormat/>
    <w:rPr>
      <w:b/>
      <w:bCs/>
    </w:rPr>
  </w:style>
  <w:style w:type="paragraph" w:customStyle="1" w:styleId="SubHeading1">
    <w:name w:val="Sub Heading 1"/>
    <w:qFormat/>
    <w:pPr>
      <w:widowControl w:val="0"/>
      <w:spacing w:before="240" w:after="40"/>
    </w:pPr>
    <w:rPr>
      <w:rFonts w:eastAsia="Times New Roman" w:cs="Times New Roman"/>
      <w:sz w:val="22"/>
      <w:szCs w:val="22"/>
      <w:lang w:val="en-US" w:bidi="ar-SA"/>
    </w:rPr>
  </w:style>
  <w:style w:type="paragraph" w:customStyle="1" w:styleId="ConsPlusNormal">
    <w:name w:val="ConsPlusNormal"/>
    <w:qFormat/>
    <w:rPr>
      <w:rFonts w:eastAsia="Times New Roman" w:cs="Times New Roman"/>
      <w:b/>
      <w:bCs/>
      <w:i/>
      <w:iCs/>
      <w:sz w:val="22"/>
      <w:szCs w:val="22"/>
      <w:lang w:bidi="ar-SA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styleId="af1">
    <w:name w:val="annotation text"/>
    <w:basedOn w:val="a"/>
    <w:link w:val="12"/>
    <w:uiPriority w:val="99"/>
    <w:semiHidden/>
    <w:unhideWhenUsed/>
    <w:qFormat/>
    <w:rsid w:val="002C7F97"/>
  </w:style>
  <w:style w:type="table" w:styleId="af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5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fb">
    <w:name w:val="Normal (Web)"/>
    <w:basedOn w:val="a"/>
    <w:uiPriority w:val="99"/>
    <w:unhideWhenUsed/>
    <w:rsid w:val="002D57D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Shvayko_AP</dc:creator>
  <dc:description/>
  <cp:lastModifiedBy>Палинова Екатерина Александровна</cp:lastModifiedBy>
  <cp:revision>2</cp:revision>
  <cp:lastPrinted>2024-07-26T12:38:00Z</cp:lastPrinted>
  <dcterms:created xsi:type="dcterms:W3CDTF">2024-07-26T12:43:00Z</dcterms:created>
  <dcterms:modified xsi:type="dcterms:W3CDTF">2024-07-26T12:43:00Z</dcterms:modified>
  <dc:language>ru-RU</dc:language>
</cp:coreProperties>
</file>