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7EF5B" w14:textId="77777777" w:rsidR="008270C8" w:rsidRDefault="008270C8" w:rsidP="008270C8">
      <w:pPr>
        <w:autoSpaceDE w:val="0"/>
        <w:autoSpaceDN w:val="0"/>
        <w:ind w:left="0" w:right="0"/>
        <w:jc w:val="center"/>
        <w:rPr>
          <w:b/>
          <w:color w:val="000000"/>
        </w:rPr>
      </w:pPr>
      <w:r>
        <w:rPr>
          <w:b/>
          <w:bCs/>
        </w:rPr>
        <w:t xml:space="preserve">Сообщение о существенном </w:t>
      </w:r>
      <w:proofErr w:type="gramStart"/>
      <w:r>
        <w:rPr>
          <w:b/>
          <w:bCs/>
        </w:rPr>
        <w:t>факте</w:t>
      </w:r>
      <w:r>
        <w:rPr>
          <w:b/>
          <w:bCs/>
        </w:rPr>
        <w:br/>
        <w:t>«</w:t>
      </w:r>
      <w:proofErr w:type="gramEnd"/>
      <w:r>
        <w:rPr>
          <w:b/>
          <w:bCs/>
        </w:rPr>
        <w:t xml:space="preserve">Сведения </w:t>
      </w:r>
      <w:r>
        <w:rPr>
          <w:b/>
        </w:rPr>
        <w:t>о совершении эмитентом сделки, в совершении которой имеется заинтересованность»</w:t>
      </w:r>
    </w:p>
    <w:p w14:paraId="1AC66554" w14:textId="77777777" w:rsidR="008270C8" w:rsidRDefault="008270C8" w:rsidP="008270C8">
      <w:pPr>
        <w:jc w:val="center"/>
        <w:rPr>
          <w:b/>
          <w:color w:val="00000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620"/>
      </w:tblGrid>
      <w:tr w:rsidR="008270C8" w14:paraId="11CD4310" w14:textId="77777777" w:rsidTr="008270C8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1750" w14:textId="77777777" w:rsidR="008270C8" w:rsidRDefault="008270C8" w:rsidP="009D1702">
            <w:pPr>
              <w:ind w:left="142"/>
              <w:jc w:val="center"/>
            </w:pPr>
            <w:r>
              <w:t>1. Общие сведения</w:t>
            </w:r>
          </w:p>
        </w:tc>
      </w:tr>
      <w:tr w:rsidR="008270C8" w14:paraId="66D46B8B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7EFA" w14:textId="77777777" w:rsidR="008270C8" w:rsidRDefault="008270C8" w:rsidP="00541FE1">
            <w:pPr>
              <w:ind w:left="85" w:right="85"/>
              <w:jc w:val="left"/>
            </w:pPr>
            <w: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FF35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8270C8" w14:paraId="3BFB7B40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A4C9" w14:textId="77777777" w:rsidR="008270C8" w:rsidRDefault="008270C8">
            <w:pPr>
              <w:ind w:left="85" w:right="85"/>
            </w:pPr>
            <w:r>
              <w:t>1.2. Сокращенное фирменное наименование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A56F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ПАО «ОГК-2»</w:t>
            </w:r>
          </w:p>
        </w:tc>
      </w:tr>
      <w:tr w:rsidR="008270C8" w14:paraId="4D08138A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1D9E" w14:textId="77777777" w:rsidR="008270C8" w:rsidRDefault="008270C8">
            <w:pPr>
              <w:ind w:left="85" w:right="85"/>
            </w:pPr>
            <w:r>
              <w:t>1.3. Место нахождения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084B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Российская Федерация, Ставропольский край, </w:t>
            </w:r>
            <w:proofErr w:type="spellStart"/>
            <w:r>
              <w:rPr>
                <w:b/>
                <w:bCs/>
                <w:iCs/>
              </w:rPr>
              <w:t>Изобильненский</w:t>
            </w:r>
            <w:proofErr w:type="spellEnd"/>
            <w:r>
              <w:rPr>
                <w:b/>
                <w:bCs/>
                <w:iCs/>
              </w:rPr>
              <w:t xml:space="preserve"> район, поселок </w:t>
            </w:r>
            <w:proofErr w:type="spellStart"/>
            <w:r>
              <w:rPr>
                <w:b/>
                <w:bCs/>
                <w:iCs/>
              </w:rPr>
              <w:t>Солнечнодольск</w:t>
            </w:r>
            <w:proofErr w:type="spellEnd"/>
          </w:p>
        </w:tc>
      </w:tr>
      <w:tr w:rsidR="008270C8" w14:paraId="6221EE62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7D5C" w14:textId="77777777" w:rsidR="008270C8" w:rsidRDefault="008270C8">
            <w:pPr>
              <w:ind w:left="85" w:right="85"/>
            </w:pPr>
            <w:r>
              <w:t>1.4. ОГРН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FF4D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000000"/>
              </w:rPr>
              <w:t>1052600002180</w:t>
            </w:r>
          </w:p>
        </w:tc>
      </w:tr>
      <w:tr w:rsidR="008270C8" w14:paraId="006BBB91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1565" w14:textId="77777777" w:rsidR="008270C8" w:rsidRDefault="008270C8">
            <w:pPr>
              <w:ind w:left="85" w:right="85"/>
            </w:pPr>
            <w:r>
              <w:t>1.5. ИНН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9DD5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2607018122</w:t>
            </w:r>
          </w:p>
        </w:tc>
      </w:tr>
      <w:tr w:rsidR="008270C8" w14:paraId="74520BAB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4C38" w14:textId="77777777" w:rsidR="008270C8" w:rsidRDefault="008270C8">
            <w:pPr>
              <w:ind w:left="85" w:right="85"/>
            </w:pPr>
            <w:r>
              <w:t>1.6. Уникальный код эмитента, присвоенный регистрирующим органом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D011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65105-</w:t>
            </w:r>
            <w:r>
              <w:rPr>
                <w:b/>
                <w:bCs/>
                <w:iCs/>
                <w:lang w:val="en-US"/>
              </w:rPr>
              <w:t>D</w:t>
            </w:r>
          </w:p>
        </w:tc>
      </w:tr>
      <w:tr w:rsidR="008270C8" w14:paraId="1D934F7F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83C1" w14:textId="77777777" w:rsidR="008270C8" w:rsidRDefault="008270C8">
            <w:pPr>
              <w:ind w:left="85" w:right="85"/>
            </w:pPr>
            <w: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347E" w14:textId="77777777" w:rsidR="008270C8" w:rsidRDefault="00F42CEE">
            <w:pPr>
              <w:rPr>
                <w:b/>
                <w:bCs/>
                <w:i/>
                <w:iCs/>
              </w:rPr>
            </w:pPr>
            <w:hyperlink r:id="rId4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http://www.ogk2.ru</w:t>
              </w:r>
            </w:hyperlink>
          </w:p>
          <w:p w14:paraId="526F9426" w14:textId="77777777" w:rsidR="008270C8" w:rsidRDefault="00F42CEE">
            <w:pPr>
              <w:rPr>
                <w:b/>
                <w:bCs/>
                <w:iCs/>
              </w:rPr>
            </w:pPr>
            <w:hyperlink r:id="rId5" w:tgtFrame="_blank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http://www.e-disclosure.ru/portal/company.aspx?id=7234</w:t>
              </w:r>
            </w:hyperlink>
          </w:p>
        </w:tc>
      </w:tr>
      <w:tr w:rsidR="008270C8" w14:paraId="5AAD116A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7EDF" w14:textId="77777777" w:rsidR="008270C8" w:rsidRDefault="008270C8">
            <w:pPr>
              <w:ind w:left="85" w:right="85"/>
            </w:pPr>
            <w:r>
              <w:t xml:space="preserve">1.8. Дата наступления события (существенного факта), о котором составлено сообщение (если </w:t>
            </w:r>
            <w:proofErr w:type="gramStart"/>
            <w:r>
              <w:t>применимо)</w:t>
            </w:r>
            <w:r>
              <w:tab/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12A5" w14:textId="5FA7147C" w:rsidR="008270C8" w:rsidRDefault="00A618CE" w:rsidP="00925EB7">
            <w:pPr>
              <w:ind w:left="0"/>
              <w:rPr>
                <w:b/>
              </w:rPr>
            </w:pPr>
            <w:r>
              <w:rPr>
                <w:b/>
              </w:rPr>
              <w:t>22.07.2021</w:t>
            </w:r>
          </w:p>
        </w:tc>
      </w:tr>
    </w:tbl>
    <w:p w14:paraId="3C8208AB" w14:textId="77777777" w:rsidR="008270C8" w:rsidRDefault="008270C8" w:rsidP="008270C8">
      <w:pPr>
        <w:rPr>
          <w:sz w:val="22"/>
          <w:szCs w:val="22"/>
        </w:rPr>
      </w:pP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0"/>
      </w:tblGrid>
      <w:tr w:rsidR="008270C8" w14:paraId="267B5F0D" w14:textId="77777777" w:rsidTr="008270C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56F2" w14:textId="77777777" w:rsidR="008270C8" w:rsidRPr="005D270F" w:rsidRDefault="008270C8">
            <w:pPr>
              <w:jc w:val="center"/>
            </w:pPr>
            <w:r w:rsidRPr="005D270F">
              <w:t>2. Содержание сообщения</w:t>
            </w:r>
          </w:p>
        </w:tc>
      </w:tr>
      <w:tr w:rsidR="008270C8" w14:paraId="2FBB56C7" w14:textId="77777777" w:rsidTr="008270C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718" w14:textId="5D2FDE0F" w:rsidR="008270C8" w:rsidRPr="008147F2" w:rsidRDefault="008270C8">
            <w:pPr>
              <w:adjustRightInd w:val="0"/>
            </w:pPr>
            <w:r w:rsidRPr="008147F2">
              <w:t xml:space="preserve">2.1. Категория сделки: </w:t>
            </w:r>
            <w:r w:rsidRPr="008147F2">
              <w:rPr>
                <w:b/>
              </w:rPr>
              <w:t>сделка, в совершении которой имелась заинтересованность.</w:t>
            </w:r>
            <w:r w:rsidRPr="008147F2">
              <w:t xml:space="preserve"> </w:t>
            </w:r>
          </w:p>
          <w:p w14:paraId="656DC6A6" w14:textId="18BA09DF" w:rsidR="008147F2" w:rsidRPr="008147F2" w:rsidRDefault="008270C8">
            <w:pPr>
              <w:autoSpaceDE w:val="0"/>
              <w:adjustRightInd w:val="0"/>
              <w:ind w:right="0"/>
              <w:rPr>
                <w:b/>
              </w:rPr>
            </w:pPr>
            <w:r w:rsidRPr="008147F2">
              <w:t xml:space="preserve">2.2. Вид и предмет сделки: </w:t>
            </w:r>
            <w:r w:rsidRPr="008147F2">
              <w:rPr>
                <w:b/>
              </w:rPr>
              <w:t xml:space="preserve">двусторонняя сделка, </w:t>
            </w:r>
            <w:r w:rsidR="009C7008" w:rsidRPr="008147F2">
              <w:rPr>
                <w:b/>
              </w:rPr>
              <w:t xml:space="preserve">договор на оказание услуг по долгосрочному техническому обслуживанию газовых турбин типа SGT5-PAC2000E и генераторов SGEN5-100A-2P производства </w:t>
            </w:r>
            <w:proofErr w:type="spellStart"/>
            <w:r w:rsidR="009C7008" w:rsidRPr="008147F2">
              <w:rPr>
                <w:b/>
              </w:rPr>
              <w:t>Siemens</w:t>
            </w:r>
            <w:proofErr w:type="spellEnd"/>
            <w:r w:rsidR="009C7008" w:rsidRPr="008147F2">
              <w:rPr>
                <w:b/>
              </w:rPr>
              <w:t xml:space="preserve"> AG </w:t>
            </w:r>
            <w:proofErr w:type="spellStart"/>
            <w:r w:rsidR="009C7008" w:rsidRPr="008147F2">
              <w:rPr>
                <w:b/>
              </w:rPr>
              <w:t>Energy</w:t>
            </w:r>
            <w:proofErr w:type="spellEnd"/>
            <w:r w:rsidR="009C7008" w:rsidRPr="008147F2">
              <w:rPr>
                <w:b/>
              </w:rPr>
              <w:t xml:space="preserve"> </w:t>
            </w:r>
            <w:proofErr w:type="spellStart"/>
            <w:r w:rsidR="009C7008" w:rsidRPr="008147F2">
              <w:rPr>
                <w:b/>
              </w:rPr>
              <w:t>Sektor</w:t>
            </w:r>
            <w:proofErr w:type="spellEnd"/>
            <w:r w:rsidR="009C7008" w:rsidRPr="008147F2">
              <w:rPr>
                <w:b/>
              </w:rPr>
              <w:t xml:space="preserve"> филиала ПАО «ОГК-2» - Грозненская ТЭС от 07.06.2019 № 22-14/19-189 (далее – Договор) в редакци</w:t>
            </w:r>
            <w:r w:rsidR="00357C9C">
              <w:rPr>
                <w:b/>
              </w:rPr>
              <w:t>и дополнительного соглашения № 2</w:t>
            </w:r>
            <w:r w:rsidR="009C7008" w:rsidRPr="008147F2">
              <w:rPr>
                <w:b/>
              </w:rPr>
              <w:t>.</w:t>
            </w:r>
          </w:p>
          <w:p w14:paraId="284E005A" w14:textId="55AACD60" w:rsidR="00420700" w:rsidRPr="009F75C8" w:rsidRDefault="00420700" w:rsidP="00420700">
            <w:pPr>
              <w:autoSpaceDE w:val="0"/>
              <w:adjustRightInd w:val="0"/>
              <w:ind w:right="0"/>
              <w:rPr>
                <w:b/>
                <w:szCs w:val="28"/>
              </w:rPr>
            </w:pPr>
            <w:r>
              <w:rPr>
                <w:b/>
              </w:rPr>
              <w:t>Дополнительным соглашением № 2</w:t>
            </w:r>
            <w:r w:rsidRPr="00E41713">
              <w:rPr>
                <w:b/>
              </w:rPr>
              <w:t xml:space="preserve"> увеличивается цена</w:t>
            </w:r>
            <w:r w:rsidRPr="00C71FCE">
              <w:rPr>
                <w:b/>
              </w:rPr>
              <w:t xml:space="preserve"> </w:t>
            </w:r>
            <w:r w:rsidRPr="009407EB">
              <w:rPr>
                <w:b/>
              </w:rPr>
              <w:t>Договора в част</w:t>
            </w:r>
            <w:r>
              <w:rPr>
                <w:b/>
              </w:rPr>
              <w:t xml:space="preserve">и увеличения стоимости валютной </w:t>
            </w:r>
            <w:r w:rsidRPr="009407EB">
              <w:rPr>
                <w:b/>
              </w:rPr>
              <w:t xml:space="preserve">составляющей на </w:t>
            </w:r>
            <w:r>
              <w:rPr>
                <w:b/>
              </w:rPr>
              <w:t xml:space="preserve">275 470 евро 22 цента, в том числе НДС 45 911 евро 70 центов, в связи с </w:t>
            </w:r>
            <w:r>
              <w:rPr>
                <w:b/>
                <w:szCs w:val="28"/>
              </w:rPr>
              <w:t>выполнением дополнительного об</w:t>
            </w:r>
            <w:r w:rsidR="00507FE0">
              <w:rPr>
                <w:b/>
                <w:szCs w:val="28"/>
              </w:rPr>
              <w:t>ъема работ</w:t>
            </w:r>
            <w:r>
              <w:rPr>
                <w:b/>
                <w:szCs w:val="28"/>
              </w:rPr>
              <w:t>.</w:t>
            </w:r>
          </w:p>
          <w:p w14:paraId="5878EA02" w14:textId="5D8678D4" w:rsidR="00454DF4" w:rsidRPr="008147F2" w:rsidRDefault="008270C8" w:rsidP="006549BA">
            <w:pPr>
              <w:widowControl w:val="0"/>
              <w:tabs>
                <w:tab w:val="left" w:pos="561"/>
                <w:tab w:val="left" w:pos="851"/>
              </w:tabs>
              <w:spacing w:line="233" w:lineRule="auto"/>
            </w:pPr>
            <w:r w:rsidRPr="008147F2">
              <w:t>2.3. Содержание сделки, в том числе гражданские права и обязанности, на установление, изменение или прекращение которых</w:t>
            </w:r>
            <w:r w:rsidR="00996087" w:rsidRPr="008147F2">
              <w:t xml:space="preserve"> направлена совершенная сделка</w:t>
            </w:r>
            <w:r w:rsidR="00996087" w:rsidRPr="00F7692F">
              <w:rPr>
                <w:b/>
              </w:rPr>
              <w:t xml:space="preserve">: </w:t>
            </w:r>
            <w:r w:rsidR="00F7692F">
              <w:rPr>
                <w:b/>
              </w:rPr>
              <w:t>сог</w:t>
            </w:r>
            <w:r w:rsidR="00F7692F" w:rsidRPr="00F7692F">
              <w:rPr>
                <w:b/>
              </w:rPr>
              <w:t>ласно Договору</w:t>
            </w:r>
            <w:r w:rsidR="00F7692F">
              <w:t xml:space="preserve"> </w:t>
            </w:r>
            <w:r w:rsidR="009C7008" w:rsidRPr="008147F2">
              <w:rPr>
                <w:b/>
              </w:rPr>
              <w:t xml:space="preserve">заказчик поручает и оплачивает, а исполнитель принимает на себя обязательства по оказанию услуг по долгосрочному техническому обслуживанию газовых турбин типа SGT5-PAC2000E и генераторов SGEN5-100A-2P производства </w:t>
            </w:r>
            <w:proofErr w:type="spellStart"/>
            <w:r w:rsidR="009C7008" w:rsidRPr="008147F2">
              <w:rPr>
                <w:b/>
              </w:rPr>
              <w:t>Siemens</w:t>
            </w:r>
            <w:proofErr w:type="spellEnd"/>
            <w:r w:rsidR="009C7008" w:rsidRPr="008147F2">
              <w:rPr>
                <w:b/>
              </w:rPr>
              <w:t xml:space="preserve"> AG </w:t>
            </w:r>
            <w:proofErr w:type="spellStart"/>
            <w:r w:rsidR="009C7008" w:rsidRPr="008147F2">
              <w:rPr>
                <w:b/>
              </w:rPr>
              <w:t>Energy</w:t>
            </w:r>
            <w:proofErr w:type="spellEnd"/>
            <w:r w:rsidR="009C7008" w:rsidRPr="008147F2">
              <w:rPr>
                <w:b/>
              </w:rPr>
              <w:t xml:space="preserve"> </w:t>
            </w:r>
            <w:proofErr w:type="spellStart"/>
            <w:r w:rsidR="009C7008" w:rsidRPr="008147F2">
              <w:rPr>
                <w:b/>
              </w:rPr>
              <w:t>Sektor</w:t>
            </w:r>
            <w:proofErr w:type="spellEnd"/>
            <w:r w:rsidR="009C7008" w:rsidRPr="008147F2">
              <w:rPr>
                <w:b/>
              </w:rPr>
              <w:t xml:space="preserve"> филиала ПАО «ОГК-2» - Грозненская ТЭС, в том числе услуг по заводскому ремонту в отношении программных деталей газовой турбины, поставке программных деталей, различных малых деталей и других деталей, оказанию услуг по плановому техническому обслуживанию и по управлению программой сервисного обслуживания оборудования, а также услуг по параметрическому контролю эксплуатации оборудования.</w:t>
            </w:r>
            <w:r w:rsidR="00C95B75" w:rsidRPr="008147F2">
              <w:t xml:space="preserve"> </w:t>
            </w:r>
          </w:p>
          <w:p w14:paraId="187B769B" w14:textId="2DD6CCD3" w:rsidR="00420700" w:rsidRPr="009F75C8" w:rsidRDefault="00420700" w:rsidP="00420700">
            <w:pPr>
              <w:autoSpaceDE w:val="0"/>
              <w:adjustRightInd w:val="0"/>
              <w:ind w:right="0"/>
              <w:rPr>
                <w:b/>
                <w:szCs w:val="28"/>
              </w:rPr>
            </w:pPr>
            <w:r w:rsidRPr="009F75C8">
              <w:rPr>
                <w:b/>
                <w:szCs w:val="28"/>
              </w:rPr>
              <w:t>Дополнительное соглашение №</w:t>
            </w:r>
            <w:r>
              <w:rPr>
                <w:b/>
                <w:szCs w:val="28"/>
              </w:rPr>
              <w:t xml:space="preserve"> 2</w:t>
            </w:r>
            <w:r w:rsidRPr="009F75C8">
              <w:rPr>
                <w:b/>
                <w:szCs w:val="28"/>
              </w:rPr>
              <w:t xml:space="preserve"> не изменяет предмет Договора. </w:t>
            </w:r>
            <w:r>
              <w:rPr>
                <w:b/>
                <w:szCs w:val="28"/>
              </w:rPr>
              <w:t>Дополнительное</w:t>
            </w:r>
            <w:r w:rsidR="006E440F">
              <w:rPr>
                <w:b/>
                <w:szCs w:val="28"/>
              </w:rPr>
              <w:t xml:space="preserve"> соглашение </w:t>
            </w:r>
            <w:r w:rsidR="00507FE0">
              <w:rPr>
                <w:b/>
                <w:szCs w:val="28"/>
              </w:rPr>
              <w:t xml:space="preserve">№ 2 </w:t>
            </w:r>
            <w:r w:rsidR="006E440F">
              <w:rPr>
                <w:b/>
                <w:szCs w:val="28"/>
              </w:rPr>
              <w:t>заключается в связи с увеличением цены Договора в целях</w:t>
            </w:r>
            <w:r>
              <w:rPr>
                <w:b/>
                <w:szCs w:val="28"/>
              </w:rPr>
              <w:t xml:space="preserve"> выполне</w:t>
            </w:r>
            <w:r w:rsidR="00507FE0">
              <w:rPr>
                <w:b/>
                <w:szCs w:val="28"/>
              </w:rPr>
              <w:t>ния дополнительного объема работ</w:t>
            </w:r>
            <w:r>
              <w:rPr>
                <w:b/>
                <w:szCs w:val="28"/>
              </w:rPr>
              <w:t>.</w:t>
            </w:r>
          </w:p>
          <w:p w14:paraId="4139E280" w14:textId="77777777" w:rsidR="008270C8" w:rsidRPr="008147F2" w:rsidRDefault="008270C8" w:rsidP="0069713A">
            <w:pPr>
              <w:autoSpaceDE w:val="0"/>
              <w:adjustRightInd w:val="0"/>
              <w:ind w:right="0"/>
            </w:pPr>
            <w:r w:rsidRPr="008147F2">
              <w:t xml:space="preserve">2.4. Срок исполнения обязательств по сделке, стороны и выгодоприобретатели по сделке, размер сделки в денежном </w:t>
            </w:r>
            <w:r w:rsidR="0069713A" w:rsidRPr="008147F2">
              <w:t xml:space="preserve">  </w:t>
            </w:r>
            <w:r w:rsidRPr="008147F2">
              <w:t xml:space="preserve">выражении и в процентах от стоимости активов эмитента: </w:t>
            </w:r>
          </w:p>
          <w:p w14:paraId="418FB7BB" w14:textId="77777777" w:rsidR="00791B39" w:rsidRDefault="008270C8" w:rsidP="0069713A">
            <w:pPr>
              <w:adjustRightInd w:val="0"/>
              <w:rPr>
                <w:b/>
              </w:rPr>
            </w:pPr>
            <w:r w:rsidRPr="008147F2">
              <w:t>срок исполнения обязательств:</w:t>
            </w:r>
            <w:r w:rsidRPr="008147F2">
              <w:rPr>
                <w:b/>
              </w:rPr>
              <w:t xml:space="preserve"> </w:t>
            </w:r>
          </w:p>
          <w:p w14:paraId="1910646F" w14:textId="078A419F" w:rsidR="00791B39" w:rsidRPr="00791B39" w:rsidRDefault="00791B39" w:rsidP="00791B39">
            <w:pPr>
              <w:adjustRightInd w:val="0"/>
              <w:rPr>
                <w:b/>
              </w:rPr>
            </w:pPr>
            <w:r w:rsidRPr="00791B39">
              <w:rPr>
                <w:b/>
              </w:rPr>
              <w:t>срок исполнения обязательств по Договору в редакции</w:t>
            </w:r>
            <w:r>
              <w:rPr>
                <w:b/>
              </w:rPr>
              <w:t xml:space="preserve"> дополнительного соглашения № 2</w:t>
            </w:r>
            <w:r w:rsidRPr="00791B39">
              <w:rPr>
                <w:b/>
              </w:rPr>
              <w:t xml:space="preserve"> не изменяется и составляет: </w:t>
            </w:r>
          </w:p>
          <w:p w14:paraId="24E9BA70" w14:textId="6193ABFF" w:rsidR="00791B39" w:rsidRPr="00791B39" w:rsidRDefault="00791B39" w:rsidP="00791B39">
            <w:pPr>
              <w:tabs>
                <w:tab w:val="left" w:pos="703"/>
              </w:tabs>
              <w:rPr>
                <w:b/>
              </w:rPr>
            </w:pPr>
            <w:r w:rsidRPr="00791B39">
              <w:rPr>
                <w:b/>
              </w:rPr>
              <w:t xml:space="preserve">начало: </w:t>
            </w:r>
            <w:r w:rsidR="00735F83" w:rsidRPr="001A055A">
              <w:rPr>
                <w:b/>
              </w:rPr>
              <w:t>07.06.2019</w:t>
            </w:r>
            <w:r w:rsidRPr="001A055A">
              <w:rPr>
                <w:b/>
              </w:rPr>
              <w:t>;</w:t>
            </w:r>
          </w:p>
          <w:p w14:paraId="35A2126F" w14:textId="77777777" w:rsidR="00791B39" w:rsidRPr="00791B39" w:rsidRDefault="00791B39" w:rsidP="00791B39">
            <w:pPr>
              <w:tabs>
                <w:tab w:val="left" w:pos="703"/>
              </w:tabs>
              <w:rPr>
                <w:b/>
              </w:rPr>
            </w:pPr>
            <w:r w:rsidRPr="00791B39">
              <w:rPr>
                <w:b/>
              </w:rPr>
              <w:t>окончание: до наступления наиболее позднего из следующих событий:</w:t>
            </w:r>
          </w:p>
          <w:p w14:paraId="295D2E02" w14:textId="77777777" w:rsidR="009C7008" w:rsidRPr="009C7008" w:rsidRDefault="009C7008" w:rsidP="009C7008">
            <w:pPr>
              <w:spacing w:line="216" w:lineRule="auto"/>
              <w:ind w:left="0" w:right="0"/>
              <w:rPr>
                <w:b/>
              </w:rPr>
            </w:pPr>
            <w:r w:rsidRPr="009C7008">
              <w:rPr>
                <w:b/>
              </w:rPr>
              <w:t xml:space="preserve">         а. наработка в совокупности 99 000 (девяносто девять тысяч) ЭЧЭ на соответствующей газовой турбине с начала первого розжига, или</w:t>
            </w:r>
          </w:p>
          <w:p w14:paraId="76BACC27" w14:textId="77777777" w:rsidR="009C7008" w:rsidRPr="00AA5B21" w:rsidRDefault="009C7008" w:rsidP="00AA5B21">
            <w:pPr>
              <w:pStyle w:val="ac"/>
              <w:rPr>
                <w:b/>
              </w:rPr>
            </w:pPr>
            <w:r w:rsidRPr="00AA5B21">
              <w:rPr>
                <w:b/>
              </w:rPr>
              <w:t xml:space="preserve">         b. по завершении работ, связанных с восьмым Плановым остановом соответствующей газовой турбины, начиная с первого розжига, в соответствии с Руководством по эксплуатации и техническому обслуживанию.</w:t>
            </w:r>
          </w:p>
          <w:p w14:paraId="125531BF" w14:textId="2D46BA5A" w:rsidR="009C7008" w:rsidRPr="00AA5B21" w:rsidRDefault="009C7008" w:rsidP="00AA5B21">
            <w:pPr>
              <w:pStyle w:val="ac"/>
              <w:rPr>
                <w:b/>
              </w:rPr>
            </w:pPr>
            <w:r w:rsidRPr="00AA5B21">
              <w:rPr>
                <w:b/>
              </w:rPr>
              <w:t xml:space="preserve">         В любом случае срок действия Договора не может превышать 13 лет после вступления Договора в силу</w:t>
            </w:r>
            <w:r w:rsidR="003A65E1" w:rsidRPr="00AA5B21">
              <w:rPr>
                <w:b/>
              </w:rPr>
              <w:t>.</w:t>
            </w:r>
          </w:p>
          <w:p w14:paraId="476A43CD" w14:textId="77777777" w:rsidR="00AA5B21" w:rsidRPr="00AA5B21" w:rsidRDefault="00AA5B21" w:rsidP="00AA5B21">
            <w:pPr>
              <w:pStyle w:val="ac"/>
              <w:rPr>
                <w:b/>
              </w:rPr>
            </w:pPr>
            <w:r w:rsidRPr="00AA5B21">
              <w:rPr>
                <w:b/>
              </w:rPr>
              <w:t>Дополнительное соглашение № 2 распространяет свое действие на отношения сторон, возникшие с 01.09.2020 года.</w:t>
            </w:r>
            <w:bookmarkStart w:id="0" w:name="_GoBack"/>
            <w:bookmarkEnd w:id="0"/>
          </w:p>
          <w:p w14:paraId="6BBF6C44" w14:textId="0DB625BB" w:rsidR="008270C8" w:rsidRPr="00AA5B21" w:rsidRDefault="008270C8" w:rsidP="00AA5B21">
            <w:pPr>
              <w:pStyle w:val="ac"/>
              <w:rPr>
                <w:b/>
              </w:rPr>
            </w:pPr>
            <w:r w:rsidRPr="00AA5B21">
              <w:rPr>
                <w:b/>
              </w:rPr>
              <w:t xml:space="preserve">Стороны и выгодоприобретатели по сделке: </w:t>
            </w:r>
            <w:r w:rsidR="00196406" w:rsidRPr="00AA5B21">
              <w:rPr>
                <w:b/>
              </w:rPr>
              <w:t xml:space="preserve">Исполнитель - </w:t>
            </w:r>
            <w:r w:rsidR="00B305F8" w:rsidRPr="00AA5B21">
              <w:rPr>
                <w:b/>
              </w:rPr>
              <w:t xml:space="preserve">ООО «ГЭХ Сервис газовых турбин», </w:t>
            </w:r>
            <w:r w:rsidRPr="00AA5B21">
              <w:rPr>
                <w:b/>
              </w:rPr>
              <w:t xml:space="preserve">Заказчик – </w:t>
            </w:r>
            <w:r w:rsidR="00D60132" w:rsidRPr="00AA5B21">
              <w:rPr>
                <w:b/>
              </w:rPr>
              <w:t xml:space="preserve"> </w:t>
            </w:r>
            <w:r w:rsidR="006E440F" w:rsidRPr="00AA5B21">
              <w:rPr>
                <w:b/>
              </w:rPr>
              <w:t xml:space="preserve">       </w:t>
            </w:r>
            <w:r w:rsidRPr="00AA5B21">
              <w:rPr>
                <w:b/>
              </w:rPr>
              <w:t>ПАО «ОГК-2»</w:t>
            </w:r>
            <w:r w:rsidR="00610ECC" w:rsidRPr="00AA5B21">
              <w:rPr>
                <w:b/>
              </w:rPr>
              <w:t>.</w:t>
            </w:r>
          </w:p>
          <w:p w14:paraId="1BE6F235" w14:textId="60FDC53C" w:rsidR="00E87C77" w:rsidRPr="00E87C77" w:rsidRDefault="00E87C77" w:rsidP="00AA5B21">
            <w:pPr>
              <w:widowControl w:val="0"/>
              <w:tabs>
                <w:tab w:val="left" w:pos="561"/>
                <w:tab w:val="left" w:pos="851"/>
              </w:tabs>
              <w:spacing w:line="228" w:lineRule="auto"/>
              <w:ind w:left="81"/>
              <w:rPr>
                <w:b/>
              </w:rPr>
            </w:pPr>
            <w:r w:rsidRPr="00E87C77">
              <w:rPr>
                <w:b/>
              </w:rPr>
              <w:t>Цена Договора в редакции дополнительного соглашения</w:t>
            </w:r>
            <w:r>
              <w:rPr>
                <w:b/>
              </w:rPr>
              <w:t xml:space="preserve"> № 2</w:t>
            </w:r>
            <w:r w:rsidRPr="00E87C77">
              <w:rPr>
                <w:b/>
              </w:rPr>
              <w:t xml:space="preserve"> составит </w:t>
            </w:r>
            <w:r w:rsidR="00697506">
              <w:rPr>
                <w:b/>
              </w:rPr>
              <w:t>30 063 737 евро 42</w:t>
            </w:r>
            <w:r w:rsidRPr="00E87C77">
              <w:rPr>
                <w:b/>
              </w:rPr>
              <w:t xml:space="preserve"> цента, в том числе НДС</w:t>
            </w:r>
            <w:r w:rsidR="00B12FC4">
              <w:rPr>
                <w:b/>
              </w:rPr>
              <w:t xml:space="preserve"> </w:t>
            </w:r>
            <w:r w:rsidRPr="00E87C77">
              <w:rPr>
                <w:b/>
              </w:rPr>
              <w:t xml:space="preserve"> </w:t>
            </w:r>
            <w:r w:rsidR="00D81E8E">
              <w:rPr>
                <w:b/>
              </w:rPr>
              <w:t xml:space="preserve"> 5 010 622 евро 90</w:t>
            </w:r>
            <w:r>
              <w:rPr>
                <w:b/>
              </w:rPr>
              <w:t xml:space="preserve"> цент</w:t>
            </w:r>
            <w:r w:rsidR="00D81E8E">
              <w:rPr>
                <w:b/>
              </w:rPr>
              <w:t>ов</w:t>
            </w:r>
            <w:r w:rsidRPr="00E87C77">
              <w:rPr>
                <w:b/>
              </w:rPr>
              <w:t xml:space="preserve"> и </w:t>
            </w:r>
            <w:r w:rsidR="00694052">
              <w:rPr>
                <w:b/>
              </w:rPr>
              <w:t xml:space="preserve">584 186 606 рублей </w:t>
            </w:r>
            <w:r w:rsidR="00694052" w:rsidRPr="00694052">
              <w:rPr>
                <w:b/>
              </w:rPr>
              <w:t xml:space="preserve">40 </w:t>
            </w:r>
            <w:r w:rsidRPr="00E87C77">
              <w:rPr>
                <w:b/>
              </w:rPr>
              <w:t xml:space="preserve">копеек, в том числе НДС </w:t>
            </w:r>
            <w:r w:rsidR="00E43172">
              <w:rPr>
                <w:b/>
              </w:rPr>
              <w:t>97</w:t>
            </w:r>
            <w:r w:rsidRPr="00E87C77">
              <w:rPr>
                <w:b/>
              </w:rPr>
              <w:t> </w:t>
            </w:r>
            <w:r w:rsidR="00E43172">
              <w:rPr>
                <w:b/>
              </w:rPr>
              <w:t>364</w:t>
            </w:r>
            <w:r w:rsidRPr="00E87C77">
              <w:rPr>
                <w:b/>
              </w:rPr>
              <w:t xml:space="preserve"> </w:t>
            </w:r>
            <w:r w:rsidR="00E43172">
              <w:rPr>
                <w:b/>
              </w:rPr>
              <w:t>434 рублей 40</w:t>
            </w:r>
            <w:r w:rsidRPr="00E87C77">
              <w:rPr>
                <w:b/>
              </w:rPr>
              <w:t xml:space="preserve"> копеек.</w:t>
            </w:r>
          </w:p>
          <w:p w14:paraId="05E6A79C" w14:textId="7E683ADC" w:rsidR="00E87C77" w:rsidRPr="00E87C77" w:rsidRDefault="00E87C77" w:rsidP="00AA5B21">
            <w:pPr>
              <w:ind w:left="81"/>
              <w:rPr>
                <w:b/>
              </w:rPr>
            </w:pPr>
            <w:r w:rsidRPr="00E87C77">
              <w:rPr>
                <w:b/>
              </w:rPr>
              <w:t xml:space="preserve">Общая цена сделки составляет </w:t>
            </w:r>
            <w:r w:rsidR="007231D9">
              <w:rPr>
                <w:b/>
              </w:rPr>
              <w:t>3 217 718 896 руб</w:t>
            </w:r>
            <w:r w:rsidRPr="00E87C77">
              <w:rPr>
                <w:b/>
              </w:rPr>
              <w:t xml:space="preserve">лей </w:t>
            </w:r>
            <w:r w:rsidR="00697506">
              <w:rPr>
                <w:b/>
              </w:rPr>
              <w:t>04</w:t>
            </w:r>
            <w:r w:rsidR="007231D9">
              <w:rPr>
                <w:b/>
              </w:rPr>
              <w:t xml:space="preserve"> копей</w:t>
            </w:r>
            <w:r w:rsidRPr="00E87C77">
              <w:rPr>
                <w:b/>
              </w:rPr>
              <w:t>к</w:t>
            </w:r>
            <w:r w:rsidR="00697506">
              <w:rPr>
                <w:b/>
              </w:rPr>
              <w:t>и</w:t>
            </w:r>
            <w:r w:rsidRPr="00E87C77">
              <w:rPr>
                <w:b/>
              </w:rPr>
              <w:t xml:space="preserve"> (стоимость определена по курсу ЦБ РФ на дату заключения сделки)</w:t>
            </w:r>
            <w:r w:rsidRPr="00E87C77">
              <w:t xml:space="preserve">, </w:t>
            </w:r>
            <w:r w:rsidRPr="00E87C77">
              <w:rPr>
                <w:b/>
              </w:rPr>
              <w:t xml:space="preserve">в том числе НДС </w:t>
            </w:r>
            <w:r w:rsidR="00D81E8E">
              <w:rPr>
                <w:b/>
              </w:rPr>
              <w:t>536 286 482</w:t>
            </w:r>
            <w:r w:rsidR="007231D9">
              <w:rPr>
                <w:b/>
              </w:rPr>
              <w:t xml:space="preserve"> </w:t>
            </w:r>
            <w:r w:rsidR="00E43172">
              <w:rPr>
                <w:b/>
              </w:rPr>
              <w:t xml:space="preserve">рублей </w:t>
            </w:r>
            <w:r w:rsidR="00D81E8E">
              <w:rPr>
                <w:b/>
              </w:rPr>
              <w:t>38</w:t>
            </w:r>
            <w:r w:rsidR="007231D9">
              <w:rPr>
                <w:b/>
              </w:rPr>
              <w:t xml:space="preserve"> </w:t>
            </w:r>
            <w:r w:rsidRPr="00E87C77">
              <w:rPr>
                <w:b/>
              </w:rPr>
              <w:t>копеек.</w:t>
            </w:r>
          </w:p>
          <w:p w14:paraId="2A027689" w14:textId="50A7B0A2" w:rsidR="008270C8" w:rsidRDefault="008270C8" w:rsidP="00AA5B21">
            <w:pPr>
              <w:tabs>
                <w:tab w:val="left" w:pos="142"/>
                <w:tab w:val="left" w:pos="993"/>
              </w:tabs>
              <w:spacing w:line="276" w:lineRule="auto"/>
              <w:ind w:left="81" w:right="0"/>
              <w:rPr>
                <w:b/>
              </w:rPr>
            </w:pPr>
            <w:r w:rsidRPr="008147F2">
              <w:rPr>
                <w:b/>
              </w:rPr>
              <w:t xml:space="preserve">Размер сделки составляет </w:t>
            </w:r>
            <w:r w:rsidR="008178D3">
              <w:rPr>
                <w:b/>
              </w:rPr>
              <w:t xml:space="preserve">1,36 </w:t>
            </w:r>
            <w:r w:rsidRPr="008147F2">
              <w:rPr>
                <w:b/>
              </w:rPr>
              <w:t>% стоимости активо</w:t>
            </w:r>
            <w:r w:rsidR="008C65D5" w:rsidRPr="008147F2">
              <w:rPr>
                <w:b/>
              </w:rPr>
              <w:t xml:space="preserve">в ПАО «ОГК-2» по </w:t>
            </w:r>
            <w:r w:rsidR="0019033D">
              <w:rPr>
                <w:b/>
              </w:rPr>
              <w:t>состоянию на 31.03.2021</w:t>
            </w:r>
            <w:r w:rsidRPr="008147F2">
              <w:rPr>
                <w:b/>
              </w:rPr>
              <w:t xml:space="preserve"> г.</w:t>
            </w:r>
          </w:p>
          <w:p w14:paraId="3B8A2695" w14:textId="2B9A5AC3" w:rsidR="008270C8" w:rsidRPr="008147F2" w:rsidRDefault="008270C8">
            <w:r w:rsidRPr="008147F2"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19033D">
              <w:rPr>
                <w:rFonts w:eastAsia="Calibri"/>
                <w:b/>
                <w:lang w:eastAsia="en-US"/>
              </w:rPr>
              <w:t>236 469 763</w:t>
            </w:r>
            <w:r w:rsidR="00037E06" w:rsidRPr="008147F2">
              <w:rPr>
                <w:rFonts w:eastAsia="Calibri"/>
                <w:b/>
                <w:lang w:eastAsia="en-US"/>
              </w:rPr>
              <w:t xml:space="preserve"> </w:t>
            </w:r>
            <w:r w:rsidR="00037E06" w:rsidRPr="008147F2">
              <w:rPr>
                <w:b/>
              </w:rPr>
              <w:t>тыс. руб.</w:t>
            </w:r>
          </w:p>
          <w:p w14:paraId="3DF7008A" w14:textId="70AAD37D" w:rsidR="008270C8" w:rsidRPr="008147F2" w:rsidRDefault="008270C8">
            <w:pPr>
              <w:adjustRightInd w:val="0"/>
            </w:pPr>
            <w:r w:rsidRPr="008147F2">
              <w:t xml:space="preserve">2.6. Дата совершения сделки (заключения договора): </w:t>
            </w:r>
            <w:r w:rsidR="0019033D">
              <w:rPr>
                <w:b/>
              </w:rPr>
              <w:t>22.07.2021</w:t>
            </w:r>
            <w:r w:rsidR="00610ECC" w:rsidRPr="008147F2">
              <w:rPr>
                <w:b/>
              </w:rPr>
              <w:t>.</w:t>
            </w:r>
          </w:p>
          <w:p w14:paraId="47DC82E0" w14:textId="77777777" w:rsidR="001C76D1" w:rsidRPr="008147F2" w:rsidRDefault="008270C8" w:rsidP="001C76D1">
            <w:pPr>
              <w:adjustRightInd w:val="0"/>
              <w:rPr>
                <w:bCs/>
              </w:rPr>
            </w:pPr>
            <w:r w:rsidRPr="008147F2">
              <w:t xml:space="preserve">2.7. </w:t>
            </w:r>
            <w:r w:rsidRPr="008147F2">
              <w:rPr>
                <w:bCs/>
              </w:rPr>
              <w:t xml:space="preserve">Полное и сокращенное фирменные наименования,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сделке: </w:t>
            </w:r>
          </w:p>
          <w:p w14:paraId="2346B51B" w14:textId="77777777" w:rsidR="0063754D" w:rsidRPr="002A7661" w:rsidRDefault="0063754D" w:rsidP="0063754D">
            <w:pPr>
              <w:rPr>
                <w:b/>
                <w:bCs/>
              </w:rPr>
            </w:pPr>
            <w:r w:rsidRPr="002A7661">
              <w:rPr>
                <w:b/>
                <w:bCs/>
              </w:rPr>
              <w:lastRenderedPageBreak/>
              <w:t xml:space="preserve">- Публичное акционерное общество «Газпром» (ПАО «Газпром»), место нахождения: Российская Федерация, г. Москва. ПАО «Газпром», являющееся контролирующим лицом ПАО «ОГК-2», признается заинтересованным в совершении сделки лицом в связи с тем, что является контролирующим лицом </w:t>
            </w:r>
            <w:r w:rsidRPr="002A7661">
              <w:rPr>
                <w:b/>
              </w:rPr>
              <w:t xml:space="preserve">ООО «ГЭХ Сервис газовых турбин», </w:t>
            </w:r>
            <w:r w:rsidRPr="002A7661">
              <w:rPr>
                <w:b/>
                <w:bCs/>
              </w:rPr>
              <w:t xml:space="preserve">являющегося стороной сделки. ПАО «Газпром» прямо не владеет акциями ПАО «ОГК-2».                           ПАО «Газпром» прямо не владеет долями в уставном капитале </w:t>
            </w:r>
            <w:r w:rsidRPr="002A7661">
              <w:rPr>
                <w:b/>
              </w:rPr>
              <w:t>ООО «ГЭХ Сервис газовых турбин».</w:t>
            </w:r>
          </w:p>
          <w:p w14:paraId="6A9E8D18" w14:textId="17AF9EE5" w:rsidR="0063754D" w:rsidRPr="002A7661" w:rsidRDefault="0063754D" w:rsidP="0063754D">
            <w:pPr>
              <w:rPr>
                <w:b/>
                <w:bCs/>
              </w:rPr>
            </w:pPr>
            <w:r w:rsidRPr="002A7661">
              <w:rPr>
                <w:b/>
                <w:bCs/>
              </w:rPr>
              <w:t xml:space="preserve">- Общество с ограниченной ответственностью «Газпром </w:t>
            </w:r>
            <w:proofErr w:type="spellStart"/>
            <w:r w:rsidRPr="002A7661">
              <w:rPr>
                <w:b/>
                <w:bCs/>
              </w:rPr>
              <w:t>энергохолдинг</w:t>
            </w:r>
            <w:proofErr w:type="spellEnd"/>
            <w:r w:rsidRPr="002A7661">
              <w:rPr>
                <w:b/>
                <w:bCs/>
              </w:rPr>
              <w:t xml:space="preserve">» (ООО «Газпром </w:t>
            </w:r>
            <w:proofErr w:type="spellStart"/>
            <w:r w:rsidRPr="002A7661">
              <w:rPr>
                <w:b/>
                <w:bCs/>
              </w:rPr>
              <w:t>энергохолдинг</w:t>
            </w:r>
            <w:proofErr w:type="spellEnd"/>
            <w:r w:rsidRPr="002A7661">
              <w:rPr>
                <w:b/>
                <w:bCs/>
              </w:rPr>
              <w:t xml:space="preserve">»), место нахождения: Российская Федерация, г. Санкт-Петербург. ООО «Газпром </w:t>
            </w:r>
            <w:proofErr w:type="spellStart"/>
            <w:r w:rsidRPr="002A7661">
              <w:rPr>
                <w:b/>
                <w:bCs/>
              </w:rPr>
              <w:t>энергохолдинг</w:t>
            </w:r>
            <w:proofErr w:type="spellEnd"/>
            <w:r w:rsidRPr="002A7661">
              <w:rPr>
                <w:b/>
                <w:bCs/>
              </w:rPr>
              <w:t xml:space="preserve">», являющееся контролирующим лицом, а также управляющей организацией ПАО «ОГК-2», признается заинтересованным в совершении сделки лицом в связи с тем, что является контролирующим лицом </w:t>
            </w:r>
            <w:r w:rsidRPr="002A7661">
              <w:rPr>
                <w:b/>
              </w:rPr>
              <w:t xml:space="preserve">ООО «ГЭХ Сервис газовых турбин», </w:t>
            </w:r>
            <w:r w:rsidRPr="002A7661">
              <w:rPr>
                <w:b/>
                <w:bCs/>
              </w:rPr>
              <w:t xml:space="preserve">являющегося стороной сделки. Доля принадлежащих ООО «Газпром </w:t>
            </w:r>
            <w:proofErr w:type="spellStart"/>
            <w:r w:rsidRPr="002A7661">
              <w:rPr>
                <w:b/>
                <w:bCs/>
              </w:rPr>
              <w:t>энергохолдинг</w:t>
            </w:r>
            <w:proofErr w:type="spellEnd"/>
            <w:r w:rsidRPr="002A7661">
              <w:rPr>
                <w:b/>
                <w:bCs/>
              </w:rPr>
              <w:t xml:space="preserve">» обыкновенных акций </w:t>
            </w:r>
            <w:r w:rsidR="00C65443">
              <w:rPr>
                <w:b/>
                <w:bCs/>
              </w:rPr>
              <w:t>ПАО «ОГК-2 – 7,54</w:t>
            </w:r>
            <w:r w:rsidRPr="002A7661">
              <w:rPr>
                <w:b/>
                <w:bCs/>
              </w:rPr>
              <w:t xml:space="preserve">% (прямое участие). ООО «Газпром </w:t>
            </w:r>
            <w:proofErr w:type="spellStart"/>
            <w:r w:rsidRPr="002A7661">
              <w:rPr>
                <w:b/>
                <w:bCs/>
              </w:rPr>
              <w:t>энергохолдинг</w:t>
            </w:r>
            <w:proofErr w:type="spellEnd"/>
            <w:r w:rsidRPr="002A7661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 xml:space="preserve">прямо </w:t>
            </w:r>
            <w:r w:rsidRPr="002A7661">
              <w:rPr>
                <w:b/>
                <w:bCs/>
              </w:rPr>
              <w:t xml:space="preserve">не владеет долями в уставном капитале </w:t>
            </w:r>
            <w:r w:rsidRPr="002A7661">
              <w:rPr>
                <w:b/>
              </w:rPr>
              <w:t>ООО «ГЭХ Сервис газовых турбин».</w:t>
            </w:r>
          </w:p>
          <w:p w14:paraId="5F97CC13" w14:textId="1F940CA7" w:rsidR="0063754D" w:rsidRPr="002A7661" w:rsidRDefault="0063754D" w:rsidP="0063754D">
            <w:pPr>
              <w:rPr>
                <w:b/>
                <w:bCs/>
              </w:rPr>
            </w:pPr>
            <w:r w:rsidRPr="002A7661">
              <w:rPr>
                <w:b/>
                <w:bCs/>
              </w:rPr>
              <w:t xml:space="preserve">-  </w:t>
            </w:r>
            <w:proofErr w:type="spellStart"/>
            <w:r w:rsidRPr="002A7661">
              <w:rPr>
                <w:b/>
                <w:bCs/>
              </w:rPr>
              <w:t>Коробкина</w:t>
            </w:r>
            <w:proofErr w:type="spellEnd"/>
            <w:r w:rsidRPr="002A7661">
              <w:rPr>
                <w:b/>
                <w:bCs/>
              </w:rPr>
              <w:t xml:space="preserve"> Ирина Юрьевна, член Совета директоров ПАО «ОГК-2», признается заинтересованным в совершении сделки </w:t>
            </w:r>
            <w:r>
              <w:rPr>
                <w:b/>
                <w:bCs/>
              </w:rPr>
              <w:t xml:space="preserve">лицом </w:t>
            </w:r>
            <w:r w:rsidRPr="002A7661">
              <w:rPr>
                <w:b/>
                <w:bCs/>
              </w:rPr>
              <w:t xml:space="preserve">в связи с тем, что занимает должность в органах управления юридического лица, являющегося стороной сделки (является членом Совета директоров в </w:t>
            </w:r>
            <w:r w:rsidRPr="002A7661">
              <w:rPr>
                <w:b/>
              </w:rPr>
              <w:t xml:space="preserve">ООО «ГЭХ Сервис газовых турбин»). </w:t>
            </w:r>
            <w:r w:rsidRPr="002A7661">
              <w:rPr>
                <w:b/>
                <w:bCs/>
              </w:rPr>
              <w:t xml:space="preserve">Доля принадлежащих И.Ю. </w:t>
            </w:r>
            <w:proofErr w:type="spellStart"/>
            <w:r w:rsidRPr="002A7661">
              <w:rPr>
                <w:b/>
                <w:bCs/>
              </w:rPr>
              <w:t>Коробкиной</w:t>
            </w:r>
            <w:proofErr w:type="spellEnd"/>
            <w:r w:rsidRPr="002A7661">
              <w:rPr>
                <w:b/>
                <w:bCs/>
              </w:rPr>
              <w:t xml:space="preserve"> обыкновенных акций ПАО «ОГК-2» составляет 0,019%.                             </w:t>
            </w:r>
            <w:r w:rsidR="006E440F">
              <w:rPr>
                <w:b/>
                <w:bCs/>
              </w:rPr>
              <w:t xml:space="preserve">           </w:t>
            </w:r>
            <w:r w:rsidRPr="002A7661">
              <w:rPr>
                <w:b/>
                <w:bCs/>
              </w:rPr>
              <w:t xml:space="preserve"> И.Ю. </w:t>
            </w:r>
            <w:proofErr w:type="spellStart"/>
            <w:r w:rsidRPr="002A7661">
              <w:rPr>
                <w:b/>
                <w:bCs/>
              </w:rPr>
              <w:t>Коробкина</w:t>
            </w:r>
            <w:proofErr w:type="spellEnd"/>
            <w:r w:rsidRPr="002A7661">
              <w:rPr>
                <w:b/>
                <w:bCs/>
              </w:rPr>
              <w:t xml:space="preserve"> не владеет долями в уставном капитале </w:t>
            </w:r>
            <w:r w:rsidRPr="002A7661">
              <w:rPr>
                <w:b/>
              </w:rPr>
              <w:t>ООО «ГЭХ Сервис газовых турбин».</w:t>
            </w:r>
          </w:p>
          <w:p w14:paraId="1BA357B4" w14:textId="77777777" w:rsidR="008270C8" w:rsidRDefault="008270C8" w:rsidP="00C32F1D">
            <w:pPr>
              <w:adjustRightInd w:val="0"/>
              <w:rPr>
                <w:bCs/>
              </w:rPr>
            </w:pPr>
            <w:r w:rsidRPr="008147F2">
              <w:t>2.8.</w:t>
            </w:r>
            <w:r w:rsidR="003A7786" w:rsidRPr="008147F2">
              <w:t xml:space="preserve"> </w:t>
            </w:r>
            <w:r w:rsidRPr="008147F2">
              <w:rPr>
                <w:bCs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</w:t>
            </w:r>
            <w:r w:rsidR="004821B1" w:rsidRPr="008147F2">
              <w:rPr>
                <w:bCs/>
              </w:rPr>
              <w:t xml:space="preserve"> </w:t>
            </w:r>
          </w:p>
          <w:p w14:paraId="16FE2AC4" w14:textId="44E9BB59" w:rsidR="0063754D" w:rsidRPr="004821B1" w:rsidRDefault="0063754D" w:rsidP="00C32F1D">
            <w:pPr>
              <w:adjustRightInd w:val="0"/>
            </w:pPr>
            <w:r w:rsidRPr="002A7661">
              <w:rPr>
                <w:b/>
                <w:bCs/>
              </w:rPr>
              <w:t xml:space="preserve">Руководствуясь требованиями п. 1.1. ст. 81 Федерального закона от 26.12.1995 г. № 208-ФЗ «Об акционерных обществах» и п. 27.1 ст. 27 Устава ПАО «ОГК-2», 24.02.2021 в адрес членов Совета директоров ПАО «ОГК-2» было направлено извещение о намерении заключить с </w:t>
            </w:r>
            <w:r w:rsidRPr="002A7661">
              <w:rPr>
                <w:b/>
              </w:rPr>
              <w:t xml:space="preserve">ООО «ГЭХ Сервис газовых турбин» </w:t>
            </w:r>
            <w:r w:rsidRPr="002A7661">
              <w:rPr>
                <w:b/>
                <w:bCs/>
              </w:rPr>
              <w:t>сделку, в совершении которой имеется заинтересованность (далее – Извещение) и о наличии у членов Совета директоров ПАО «ОГК-2» права потребовать получения предварительного согласия Совета директоров ПАО «ОГК-2» на её совершение. В связи с не</w:t>
            </w:r>
            <w:r w:rsidR="005C4F19">
              <w:rPr>
                <w:b/>
                <w:bCs/>
              </w:rPr>
              <w:t xml:space="preserve"> </w:t>
            </w:r>
            <w:r w:rsidRPr="002A7661">
              <w:rPr>
                <w:b/>
                <w:bCs/>
              </w:rPr>
              <w:t xml:space="preserve">поступлением в ПАО «ОГК-2» в установленный </w:t>
            </w:r>
            <w:r>
              <w:rPr>
                <w:b/>
                <w:bCs/>
              </w:rPr>
              <w:t xml:space="preserve">Уставом </w:t>
            </w:r>
            <w:r w:rsidRPr="002A7661">
              <w:rPr>
                <w:b/>
                <w:bCs/>
              </w:rPr>
              <w:t>срок (5 рабочих дней с даты получения членами Совета директоров ПАО «ОГК-2» Извещения) требований о получении предварительного согласия Совета директоров ПАО «ОГК-2» на совершении данной сделки, в соответствии с п. 1. ст. 83 Федерального закона от 26.12.1995 г. № 208-ФЗ «Об акционерных обществах» к данной сделке не применялся порядок получения предварительного согласия на ее совершение. Решение о согласии на совершение или о последующем одобрении сделки не принималось.</w:t>
            </w:r>
          </w:p>
        </w:tc>
      </w:tr>
    </w:tbl>
    <w:p w14:paraId="40FCE543" w14:textId="77777777" w:rsidR="008270C8" w:rsidRDefault="008270C8" w:rsidP="008270C8">
      <w:pPr>
        <w:rPr>
          <w:sz w:val="23"/>
          <w:szCs w:val="23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448"/>
        <w:gridCol w:w="293"/>
        <w:gridCol w:w="1318"/>
        <w:gridCol w:w="415"/>
        <w:gridCol w:w="435"/>
        <w:gridCol w:w="1417"/>
        <w:gridCol w:w="1339"/>
        <w:gridCol w:w="461"/>
        <w:gridCol w:w="3060"/>
        <w:gridCol w:w="69"/>
        <w:gridCol w:w="7"/>
      </w:tblGrid>
      <w:tr w:rsidR="008270C8" w14:paraId="6EC098AC" w14:textId="77777777" w:rsidTr="00F05013">
        <w:trPr>
          <w:gridAfter w:val="1"/>
          <w:wAfter w:w="7" w:type="dxa"/>
          <w:cantSplit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46E" w14:textId="77777777" w:rsidR="008270C8" w:rsidRDefault="0082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8270C8" w14:paraId="2087B24A" w14:textId="77777777" w:rsidTr="00F05013">
        <w:trPr>
          <w:cantSplit/>
        </w:trPr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CB4AD5F" w14:textId="77777777" w:rsidR="00CF1FFB" w:rsidRPr="00CF1FFB" w:rsidRDefault="008270C8" w:rsidP="00CF1FFB">
            <w:pPr>
              <w:rPr>
                <w:b/>
              </w:rPr>
            </w:pPr>
            <w:r w:rsidRPr="00EB2B34">
              <w:rPr>
                <w:b/>
              </w:rPr>
              <w:t xml:space="preserve">3.1.  </w:t>
            </w:r>
            <w:r w:rsidR="00CF1FFB" w:rsidRPr="00CF1FFB">
              <w:rPr>
                <w:b/>
              </w:rPr>
              <w:t>Заместитель управляющего директора</w:t>
            </w:r>
          </w:p>
          <w:p w14:paraId="6DAE0115" w14:textId="528C0C96" w:rsidR="008270C8" w:rsidRPr="00EB2B34" w:rsidRDefault="00CF1FFB" w:rsidP="00CF1FFB">
            <w:pPr>
              <w:jc w:val="left"/>
              <w:rPr>
                <w:b/>
              </w:rPr>
            </w:pPr>
            <w:r w:rsidRPr="00CF1FFB">
              <w:rPr>
                <w:b/>
              </w:rPr>
              <w:t xml:space="preserve">по корпоративным и правовым вопросам, действующий на основании доверенности </w:t>
            </w:r>
            <w:r w:rsidR="00173084" w:rsidRPr="00173084">
              <w:rPr>
                <w:b/>
              </w:rPr>
              <w:t>№ 78/162-н/78-2020-13-212 от 10.12.2020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6C738C" w14:textId="77777777" w:rsidR="008270C8" w:rsidRPr="00EB2B34" w:rsidRDefault="008270C8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999183" w14:textId="77777777" w:rsidR="008270C8" w:rsidRPr="00EB2B34" w:rsidRDefault="001F1969">
            <w:pPr>
              <w:jc w:val="center"/>
              <w:rPr>
                <w:b/>
              </w:rPr>
            </w:pPr>
            <w:r>
              <w:rPr>
                <w:b/>
              </w:rPr>
              <w:t>М.А. Чалый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C700549" w14:textId="77777777" w:rsidR="008270C8" w:rsidRPr="00EB2B34" w:rsidRDefault="008270C8">
            <w:pPr>
              <w:rPr>
                <w:b/>
              </w:rPr>
            </w:pPr>
          </w:p>
        </w:tc>
      </w:tr>
      <w:tr w:rsidR="008270C8" w14:paraId="166329EB" w14:textId="77777777" w:rsidTr="00F05013">
        <w:trPr>
          <w:cantSplit/>
          <w:trHeight w:hRule="exact" w:val="280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F8299" w14:textId="77777777" w:rsidR="008270C8" w:rsidRPr="00EB2B34" w:rsidRDefault="008270C8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D1E687" w14:textId="77777777" w:rsidR="008270C8" w:rsidRPr="00EB2B34" w:rsidRDefault="008270C8">
            <w:pPr>
              <w:jc w:val="center"/>
            </w:pPr>
            <w:r w:rsidRPr="00EB2B34">
              <w:t>(подпись)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6856C56" w14:textId="77777777" w:rsidR="008270C8" w:rsidRPr="00EB2B34" w:rsidRDefault="008270C8"/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9E7EC" w14:textId="77777777" w:rsidR="008270C8" w:rsidRPr="00EB2B34" w:rsidRDefault="008270C8"/>
        </w:tc>
      </w:tr>
      <w:tr w:rsidR="008270C8" w14:paraId="093281D0" w14:textId="77777777" w:rsidTr="00F61BC7">
        <w:trPr>
          <w:gridAfter w:val="1"/>
          <w:wAfter w:w="7" w:type="dxa"/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4BE666" w14:textId="77777777" w:rsidR="008270C8" w:rsidRPr="00EB2B34" w:rsidRDefault="00CA5797">
            <w:r w:rsidRPr="00EB2B34">
              <w:t>3.2. Дата</w:t>
            </w:r>
            <w:r w:rsidR="00B85E74">
              <w:t xml:space="preserve"> </w:t>
            </w:r>
            <w:proofErr w:type="gramStart"/>
            <w:r w:rsidR="00B85E74">
              <w:t xml:space="preserve">   </w:t>
            </w:r>
            <w:r w:rsidR="008270C8" w:rsidRPr="00EB2B34">
              <w:t>“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2C293" w14:textId="704A1CB0" w:rsidR="008270C8" w:rsidRPr="00EB2B34" w:rsidRDefault="001A055A">
            <w:pPr>
              <w:ind w:left="0"/>
            </w:pPr>
            <w:r>
              <w:t>23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7F746A" w14:textId="77777777" w:rsidR="008270C8" w:rsidRPr="00EB2B34" w:rsidRDefault="008270C8" w:rsidP="00B85E74">
            <w:pPr>
              <w:ind w:left="0"/>
            </w:pPr>
            <w:r w:rsidRPr="00EB2B34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1FFD1" w14:textId="40B8EF03" w:rsidR="008270C8" w:rsidRPr="00EB2B34" w:rsidRDefault="00C32F1D">
            <w:r>
              <w:t xml:space="preserve">  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DFD1B0" w14:textId="77777777" w:rsidR="008270C8" w:rsidRPr="00EB2B34" w:rsidRDefault="008270C8">
            <w:pPr>
              <w:jc w:val="right"/>
            </w:pPr>
            <w:r w:rsidRPr="00EB2B34"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C21D6" w14:textId="154C841B" w:rsidR="008270C8" w:rsidRPr="00EB2B34" w:rsidRDefault="00C32F1D">
            <w: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ABA80" w14:textId="77777777" w:rsidR="008270C8" w:rsidRPr="00EB2B34" w:rsidRDefault="008270C8">
            <w:r w:rsidRPr="00EB2B34">
              <w:t>г.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19D57" w14:textId="77777777" w:rsidR="008270C8" w:rsidRPr="00EB2B34" w:rsidRDefault="008270C8">
            <w:pPr>
              <w:jc w:val="center"/>
            </w:pPr>
            <w:r w:rsidRPr="00EB2B34">
              <w:t xml:space="preserve">       М.П.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3DC81B" w14:textId="77777777" w:rsidR="008270C8" w:rsidRPr="00EB2B34" w:rsidRDefault="008270C8"/>
        </w:tc>
      </w:tr>
      <w:tr w:rsidR="008270C8" w14:paraId="7A15B0CA" w14:textId="77777777" w:rsidTr="00F61BC7">
        <w:trPr>
          <w:gridAfter w:val="1"/>
          <w:wAfter w:w="7" w:type="dxa"/>
          <w:cantSplit/>
          <w:trHeight w:val="95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AABF68" w14:textId="77777777" w:rsidR="008270C8" w:rsidRPr="00EB2B34" w:rsidRDefault="008270C8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DF77C" w14:textId="77777777" w:rsidR="008270C8" w:rsidRPr="00EB2B34" w:rsidRDefault="008270C8">
            <w:pPr>
              <w:jc w:val="center"/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C2FE2" w14:textId="77777777" w:rsidR="008270C8" w:rsidRPr="00EB2B34" w:rsidRDefault="008270C8"/>
        </w:tc>
      </w:tr>
    </w:tbl>
    <w:p w14:paraId="2D2C1E5C" w14:textId="77777777" w:rsidR="002534B4" w:rsidRDefault="002534B4"/>
    <w:sectPr w:rsidR="002534B4" w:rsidSect="004821B1">
      <w:pgSz w:w="11906" w:h="16838"/>
      <w:pgMar w:top="284" w:right="851" w:bottom="425" w:left="1134" w:header="284" w:footer="28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BA"/>
    <w:rsid w:val="0000455E"/>
    <w:rsid w:val="00037E06"/>
    <w:rsid w:val="00046239"/>
    <w:rsid w:val="000551E3"/>
    <w:rsid w:val="000B142C"/>
    <w:rsid w:val="000D3053"/>
    <w:rsid w:val="000E0EF1"/>
    <w:rsid w:val="001151EC"/>
    <w:rsid w:val="001175BA"/>
    <w:rsid w:val="0013515E"/>
    <w:rsid w:val="00173084"/>
    <w:rsid w:val="0019033D"/>
    <w:rsid w:val="00196406"/>
    <w:rsid w:val="001A055A"/>
    <w:rsid w:val="001C76D1"/>
    <w:rsid w:val="001F1969"/>
    <w:rsid w:val="001F5502"/>
    <w:rsid w:val="00215D1E"/>
    <w:rsid w:val="002176BC"/>
    <w:rsid w:val="00247C67"/>
    <w:rsid w:val="002534B4"/>
    <w:rsid w:val="00260102"/>
    <w:rsid w:val="00277659"/>
    <w:rsid w:val="00283423"/>
    <w:rsid w:val="002D2212"/>
    <w:rsid w:val="002E0AD2"/>
    <w:rsid w:val="002F4B00"/>
    <w:rsid w:val="003161FC"/>
    <w:rsid w:val="00321E88"/>
    <w:rsid w:val="003352EC"/>
    <w:rsid w:val="00346298"/>
    <w:rsid w:val="003524F7"/>
    <w:rsid w:val="00354A99"/>
    <w:rsid w:val="00357C9C"/>
    <w:rsid w:val="003604AA"/>
    <w:rsid w:val="00381AC0"/>
    <w:rsid w:val="0039475C"/>
    <w:rsid w:val="003A5215"/>
    <w:rsid w:val="003A65E1"/>
    <w:rsid w:val="003A7786"/>
    <w:rsid w:val="003C0287"/>
    <w:rsid w:val="003D0A69"/>
    <w:rsid w:val="003D3E89"/>
    <w:rsid w:val="003D691E"/>
    <w:rsid w:val="003E11BE"/>
    <w:rsid w:val="003E58E8"/>
    <w:rsid w:val="004130D6"/>
    <w:rsid w:val="00420700"/>
    <w:rsid w:val="00436CD5"/>
    <w:rsid w:val="0045466F"/>
    <w:rsid w:val="00454DF4"/>
    <w:rsid w:val="00455B76"/>
    <w:rsid w:val="004821B1"/>
    <w:rsid w:val="004B6A5A"/>
    <w:rsid w:val="004C3A25"/>
    <w:rsid w:val="004C6BDA"/>
    <w:rsid w:val="004E19D4"/>
    <w:rsid w:val="004F1CEF"/>
    <w:rsid w:val="00507FE0"/>
    <w:rsid w:val="00532EF6"/>
    <w:rsid w:val="00541FE1"/>
    <w:rsid w:val="0054202B"/>
    <w:rsid w:val="00552BBA"/>
    <w:rsid w:val="00585C2C"/>
    <w:rsid w:val="005A12F0"/>
    <w:rsid w:val="005A201D"/>
    <w:rsid w:val="005A3715"/>
    <w:rsid w:val="005B28B7"/>
    <w:rsid w:val="005B3E31"/>
    <w:rsid w:val="005C4F19"/>
    <w:rsid w:val="005D270F"/>
    <w:rsid w:val="005E09FB"/>
    <w:rsid w:val="00610ECC"/>
    <w:rsid w:val="0063754D"/>
    <w:rsid w:val="006549BA"/>
    <w:rsid w:val="00686828"/>
    <w:rsid w:val="00694052"/>
    <w:rsid w:val="0069713A"/>
    <w:rsid w:val="00697506"/>
    <w:rsid w:val="006B56AD"/>
    <w:rsid w:val="006C3670"/>
    <w:rsid w:val="006D707F"/>
    <w:rsid w:val="006E440F"/>
    <w:rsid w:val="007231D9"/>
    <w:rsid w:val="00735F83"/>
    <w:rsid w:val="00762274"/>
    <w:rsid w:val="00764BEF"/>
    <w:rsid w:val="007766D4"/>
    <w:rsid w:val="00791B39"/>
    <w:rsid w:val="0079267B"/>
    <w:rsid w:val="007977D9"/>
    <w:rsid w:val="008126B6"/>
    <w:rsid w:val="008147F2"/>
    <w:rsid w:val="008178D3"/>
    <w:rsid w:val="008270C8"/>
    <w:rsid w:val="00845255"/>
    <w:rsid w:val="00862FD1"/>
    <w:rsid w:val="00865636"/>
    <w:rsid w:val="008672BD"/>
    <w:rsid w:val="008759D5"/>
    <w:rsid w:val="00896B2F"/>
    <w:rsid w:val="008A3CF6"/>
    <w:rsid w:val="008B3EEF"/>
    <w:rsid w:val="008C65D5"/>
    <w:rsid w:val="008F5F2B"/>
    <w:rsid w:val="00923CA3"/>
    <w:rsid w:val="00925EB7"/>
    <w:rsid w:val="009648C6"/>
    <w:rsid w:val="00964A29"/>
    <w:rsid w:val="00966683"/>
    <w:rsid w:val="00974938"/>
    <w:rsid w:val="00996087"/>
    <w:rsid w:val="00997CBA"/>
    <w:rsid w:val="009C0ED5"/>
    <w:rsid w:val="009C7008"/>
    <w:rsid w:val="009D1702"/>
    <w:rsid w:val="009E50BA"/>
    <w:rsid w:val="00A27D20"/>
    <w:rsid w:val="00A53113"/>
    <w:rsid w:val="00A55DAA"/>
    <w:rsid w:val="00A618CE"/>
    <w:rsid w:val="00A61A21"/>
    <w:rsid w:val="00A764F4"/>
    <w:rsid w:val="00AA5B21"/>
    <w:rsid w:val="00AA5F9E"/>
    <w:rsid w:val="00AB41DD"/>
    <w:rsid w:val="00AB6807"/>
    <w:rsid w:val="00AC76B8"/>
    <w:rsid w:val="00AD766B"/>
    <w:rsid w:val="00B12FC4"/>
    <w:rsid w:val="00B1581B"/>
    <w:rsid w:val="00B305F8"/>
    <w:rsid w:val="00B704E8"/>
    <w:rsid w:val="00B73915"/>
    <w:rsid w:val="00B8096C"/>
    <w:rsid w:val="00B80B1A"/>
    <w:rsid w:val="00B85E74"/>
    <w:rsid w:val="00BC780F"/>
    <w:rsid w:val="00C02B92"/>
    <w:rsid w:val="00C0412C"/>
    <w:rsid w:val="00C22714"/>
    <w:rsid w:val="00C32F1D"/>
    <w:rsid w:val="00C65443"/>
    <w:rsid w:val="00C95B75"/>
    <w:rsid w:val="00CA5797"/>
    <w:rsid w:val="00CC5C67"/>
    <w:rsid w:val="00CF1FFB"/>
    <w:rsid w:val="00CF4748"/>
    <w:rsid w:val="00D2069F"/>
    <w:rsid w:val="00D53591"/>
    <w:rsid w:val="00D60132"/>
    <w:rsid w:val="00D81E8E"/>
    <w:rsid w:val="00DA5ABA"/>
    <w:rsid w:val="00DD7B23"/>
    <w:rsid w:val="00DE1B12"/>
    <w:rsid w:val="00DE701F"/>
    <w:rsid w:val="00E1568C"/>
    <w:rsid w:val="00E43172"/>
    <w:rsid w:val="00E4371F"/>
    <w:rsid w:val="00E621EB"/>
    <w:rsid w:val="00E723E7"/>
    <w:rsid w:val="00E87C77"/>
    <w:rsid w:val="00E87F71"/>
    <w:rsid w:val="00E95469"/>
    <w:rsid w:val="00EA0CAB"/>
    <w:rsid w:val="00EA578A"/>
    <w:rsid w:val="00EB2B34"/>
    <w:rsid w:val="00EC019D"/>
    <w:rsid w:val="00EE1167"/>
    <w:rsid w:val="00F05013"/>
    <w:rsid w:val="00F1147E"/>
    <w:rsid w:val="00F36396"/>
    <w:rsid w:val="00F363D7"/>
    <w:rsid w:val="00F375EE"/>
    <w:rsid w:val="00F40E6B"/>
    <w:rsid w:val="00F42CEE"/>
    <w:rsid w:val="00F61BC7"/>
    <w:rsid w:val="00F61E05"/>
    <w:rsid w:val="00F7692F"/>
    <w:rsid w:val="00FB48BB"/>
    <w:rsid w:val="00FC62F9"/>
    <w:rsid w:val="00FE1C6D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1A13"/>
  <w15:docId w15:val="{9A511758-A968-4B60-BE49-95FA7DE1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C8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70C8"/>
    <w:rPr>
      <w:color w:val="0000FF"/>
      <w:u w:val="single"/>
    </w:rPr>
  </w:style>
  <w:style w:type="character" w:styleId="a4">
    <w:name w:val="Strong"/>
    <w:basedOn w:val="a0"/>
    <w:uiPriority w:val="22"/>
    <w:qFormat/>
    <w:rsid w:val="00DD7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6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08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F19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1969"/>
  </w:style>
  <w:style w:type="character" w:customStyle="1" w:styleId="a9">
    <w:name w:val="Текст примечания Знак"/>
    <w:basedOn w:val="a0"/>
    <w:link w:val="a8"/>
    <w:uiPriority w:val="99"/>
    <w:semiHidden/>
    <w:rsid w:val="001F1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19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19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AA5B21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7234" TargetMode="External"/><Relationship Id="rId4" Type="http://schemas.openxmlformats.org/officeDocument/2006/relationships/hyperlink" Target="http://www.ogk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2</cp:revision>
  <cp:lastPrinted>2021-07-23T11:42:00Z</cp:lastPrinted>
  <dcterms:created xsi:type="dcterms:W3CDTF">2021-07-23T11:46:00Z</dcterms:created>
  <dcterms:modified xsi:type="dcterms:W3CDTF">2021-07-23T11:46:00Z</dcterms:modified>
</cp:coreProperties>
</file>