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Сообщение о существенном факте 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>О проведении заседания совета директоров эмитента и его повестке дня</w:t>
      </w:r>
      <w:r>
        <w:rPr>
          <w:b/>
          <w:bCs/>
          <w:sz w:val="22"/>
          <w:szCs w:val="22"/>
        </w:rPr>
        <w:t>»</w:t>
      </w:r>
    </w:p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10661" w:type="dxa"/>
        <w:jc w:val="left"/>
        <w:tblInd w:w="-4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4848"/>
        <w:gridCol w:w="5812"/>
      </w:tblGrid>
      <w:tr>
        <w:trPr/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1. Общие сведения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szCs w:val="22"/>
              </w:rPr>
            </w:pPr>
            <w:r>
              <w:rPr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1052600002180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2607018122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65105-D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/>
              <w:rPr>
                <w:b/>
                <w:bCs/>
              </w:rPr>
            </w:pPr>
            <w:hyperlink r:id="rId2">
              <w:r>
                <w:rPr>
                  <w:rStyle w:val="Hyperlink"/>
                  <w:rFonts w:eastAsia="Times New Roman" w:cs="Times New Roman"/>
                  <w:b/>
                  <w:bCs/>
                  <w:color w:val="auto"/>
                  <w:sz w:val="20"/>
                  <w:szCs w:val="22"/>
                  <w:lang w:val="ru-RU" w:bidi="ar-SA"/>
                </w:rPr>
                <w:t>https://www.ogk2.ru</w:t>
              </w:r>
            </w:hyperlink>
          </w:p>
          <w:p>
            <w:pPr>
              <w:pStyle w:val="Normal"/>
              <w:ind w:right="85"/>
              <w:rPr>
                <w:b/>
                <w:bCs/>
              </w:rPr>
            </w:pPr>
            <w:hyperlink r:id="rId3">
              <w:r>
                <w:rPr>
                  <w:rStyle w:val="Hyperlink"/>
                  <w:rFonts w:eastAsia="Times New Roman" w:cs="Times New Roman"/>
                  <w:b/>
                  <w:bCs/>
                  <w:color w:val="auto"/>
                  <w:sz w:val="20"/>
                  <w:szCs w:val="22"/>
                  <w:lang w:val="ru-RU" w:bidi="ar-SA"/>
                </w:rPr>
                <w:t>https://www.e-disclosure.ru/portal/company.aspx?id=7234</w:t>
              </w:r>
            </w:hyperlink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01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.0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2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.2024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661" w:type="dxa"/>
        <w:jc w:val="left"/>
        <w:tblInd w:w="-4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0661"/>
      </w:tblGrid>
      <w:tr>
        <w:trPr/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 Содержание сообщения</w:t>
            </w:r>
          </w:p>
        </w:tc>
      </w:tr>
      <w:tr>
        <w:trPr>
          <w:trHeight w:val="1484" w:hRule="atLeast"/>
        </w:trPr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8" w:right="57"/>
              <w:jc w:val="both"/>
              <w:rPr>
                <w:color w:val="000000"/>
              </w:rPr>
            </w:pPr>
            <w:r>
              <w:rPr/>
              <w:t>2.1. Д</w:t>
            </w:r>
            <w:r>
              <w:rPr>
                <w:color w:val="000000"/>
              </w:rPr>
              <w:t>ата принятия Председателем совета директоров эмитента решения о проведении заседания совета директоров эмитента: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0"/>
                <w:lang w:val="ru-RU" w:eastAsia="zh-CN" w:bidi="ar-SA"/>
              </w:rPr>
              <w:t xml:space="preserve"> 01.02</w:t>
            </w:r>
            <w:r>
              <w:rPr>
                <w:b/>
              </w:rPr>
              <w:t>.2024.</w:t>
            </w:r>
          </w:p>
          <w:p>
            <w:pPr>
              <w:pStyle w:val="Normal"/>
              <w:ind w:left="-28" w:right="57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color w:val="000000"/>
              </w:rPr>
              <w:t>2.2. Дата проведения заседания совета директоров эмитента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 xml:space="preserve">: 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09.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  <w:t>0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  <w:t>2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  <w:t>.2024.</w:t>
            </w:r>
          </w:p>
          <w:p>
            <w:pPr>
              <w:pStyle w:val="Normal"/>
              <w:ind w:left="-28" w:right="57"/>
              <w:jc w:val="both"/>
              <w:rPr>
                <w:b/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0"/>
                <w:szCs w:val="20"/>
                <w:lang w:val="ru-RU" w:bidi="ar-SA"/>
              </w:rPr>
              <w:t>2.3.  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bidi="ar-SA"/>
              </w:rPr>
              <w:t>Повестка дня заседания совета директоров эмитента:</w:t>
            </w:r>
          </w:p>
          <w:p>
            <w:pPr>
              <w:pStyle w:val="Normal"/>
              <w:spacing w:before="20" w:after="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Об определении закупочной политики в Обществе.</w:t>
            </w:r>
          </w:p>
          <w:p>
            <w:pPr>
              <w:pStyle w:val="Normal"/>
              <w:spacing w:before="20" w:after="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 О </w:t>
            </w:r>
            <w:r>
              <w:rPr>
                <w:b/>
                <w:color w:val="000000"/>
              </w:rPr>
              <w:t>согласовании назначения на должность директора филиала ПАО «ОГК-2» - Новочеркасская ГРЭС.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32" w:type="dxa"/>
        <w:jc w:val="left"/>
        <w:tblInd w:w="-4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230"/>
        <w:gridCol w:w="446"/>
        <w:gridCol w:w="295"/>
        <w:gridCol w:w="1317"/>
        <w:gridCol w:w="416"/>
        <w:gridCol w:w="307"/>
        <w:gridCol w:w="1209"/>
        <w:gridCol w:w="1338"/>
        <w:gridCol w:w="462"/>
        <w:gridCol w:w="3061"/>
        <w:gridCol w:w="550"/>
      </w:tblGrid>
      <w:tr>
        <w:trPr>
          <w:trHeight w:val="248" w:hRule="atLeast"/>
          <w:cantSplit w:val="true"/>
        </w:trPr>
        <w:tc>
          <w:tcPr>
            <w:tcW w:w="106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3. Подпись</w:t>
            </w:r>
          </w:p>
        </w:tc>
      </w:tr>
      <w:tr>
        <w:trPr>
          <w:trHeight w:val="859" w:hRule="atLeast"/>
          <w:cantSplit w:val="true"/>
        </w:trPr>
        <w:tc>
          <w:tcPr>
            <w:tcW w:w="5220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b/>
                <w:szCs w:val="22"/>
              </w:rPr>
              <w:t xml:space="preserve">3.1. </w:t>
            </w:r>
            <w:r>
              <w:rPr>
                <w:rFonts w:eastAsia="Times New Roman" w:cs="Times New Roman"/>
                <w:b/>
                <w:color w:val="000000"/>
                <w:sz w:val="20"/>
              </w:rPr>
              <w:t>Заместитель управляющего директора по корпоративным и правовым вопросам, действующий на основании доверенности № 77/299-н/77-2022-1-1027 от 25.03.2022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3061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szCs w:val="22"/>
              </w:rPr>
              <w:t>М.А. Чалый</w:t>
            </w:r>
          </w:p>
        </w:tc>
        <w:tc>
          <w:tcPr>
            <w:tcW w:w="55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80" w:hRule="exact"/>
          <w:cantSplit w:val="true"/>
        </w:trPr>
        <w:tc>
          <w:tcPr>
            <w:tcW w:w="5220" w:type="dxa"/>
            <w:gridSpan w:val="7"/>
            <w:tcBorders>
              <w:left w:val="single" w:sz="4" w:space="0" w:color="000000"/>
            </w:tcBorders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00" w:type="dxa"/>
            <w:gridSpan w:val="2"/>
            <w:tcBorders/>
          </w:tcPr>
          <w:p>
            <w:pPr>
              <w:pStyle w:val="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306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0" w:type="dxa"/>
            <w:tcBorders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3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3.2. Дата      “</w:t>
            </w:r>
          </w:p>
        </w:tc>
        <w:tc>
          <w:tcPr>
            <w:tcW w:w="44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</w:t>
            </w:r>
            <w:r>
              <w:rPr/>
              <w:t>2</w:t>
            </w:r>
          </w:p>
        </w:tc>
        <w:tc>
          <w:tcPr>
            <w:tcW w:w="295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 xml:space="preserve">   </w:t>
            </w:r>
            <w:r>
              <w:rPr/>
              <w:t>февраля</w:t>
            </w:r>
          </w:p>
        </w:tc>
        <w:tc>
          <w:tcPr>
            <w:tcW w:w="416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24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г.</w:t>
            </w:r>
          </w:p>
        </w:tc>
        <w:tc>
          <w:tcPr>
            <w:tcW w:w="1338" w:type="dxa"/>
            <w:tcBorders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73" w:type="dxa"/>
            <w:gridSpan w:val="3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220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7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sectPr>
      <w:headerReference w:type="default" r:id="rId4"/>
      <w:headerReference w:type="first" r:id="rId5"/>
      <w:type w:val="nextPage"/>
      <w:pgSz w:w="11906" w:h="16838"/>
      <w:pgMar w:left="851" w:right="567" w:gutter="0" w:header="284" w:top="341" w:footer="0" w:bottom="142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109220" distR="109220" simplePos="0" locked="0" layoutInCell="0" allowOverlap="1" relativeHeight="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_x005F_x0000_s1025" path="m0,0l-2147483645,0l-2147483645,-2147483646l0,-2147483646xe" fillcolor="white" stroked="t" o:allowincell="f" style="position:absolute;margin-left:0pt;margin-top:0.05pt;width:6.15pt;height:1.55pt;mso-wrap-style:none;v-text-anchor:middle">
              <v:fill o:detectmouseclick="t" type="solid" color2="black"/>
              <v:stroke color="black" weight="9360" joinstyle="round" endcap="flat"/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WenQuanYi Micro Hei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3z0">
    <w:name w:val="WW8Num3z0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/>
  </w:style>
  <w:style w:type="character" w:styleId="WW8Num7z1">
    <w:name w:val="WW8Num7z1"/>
    <w:qFormat/>
    <w:rPr>
      <w:b w:val="false"/>
    </w:rPr>
  </w:style>
  <w:style w:type="character" w:styleId="WW8Num8z0">
    <w:name w:val="WW8Num8z0"/>
    <w:qFormat/>
    <w:rPr/>
  </w:style>
  <w:style w:type="character" w:styleId="WW8Num11z0">
    <w:name w:val="WW8Num11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>
      <w:b w:val="false"/>
    </w:rPr>
  </w:style>
  <w:style w:type="character" w:styleId="WW8Num17z2">
    <w:name w:val="WW8Num17z2"/>
    <w:qFormat/>
    <w:rPr/>
  </w:style>
  <w:style w:type="character" w:styleId="WW8Num18z0">
    <w:name w:val="WW8Num18z0"/>
    <w:qFormat/>
    <w:rPr>
      <w:color w:val="000000"/>
    </w:rPr>
  </w:style>
  <w:style w:type="character" w:styleId="WW8Num20z0">
    <w:name w:val="WW8Num20z0"/>
    <w:qFormat/>
    <w:rPr/>
  </w:style>
  <w:style w:type="character" w:styleId="WW8Num23z0">
    <w:name w:val="WW8Num23z0"/>
    <w:qFormat/>
    <w:rPr>
      <w:b w:val="false"/>
    </w:rPr>
  </w:style>
  <w:style w:type="character" w:styleId="WW8Num23z1">
    <w:name w:val="WW8Num23z1"/>
    <w:qFormat/>
    <w:rPr>
      <w:b w:val="false"/>
      <w:sz w:val="26"/>
      <w:szCs w:val="26"/>
    </w:rPr>
  </w:style>
  <w:style w:type="character" w:styleId="WW8Num23z2">
    <w:name w:val="WW8Num23z2"/>
    <w:qFormat/>
    <w:rPr/>
  </w:style>
  <w:style w:type="character" w:styleId="WW8Num24z0">
    <w:name w:val="WW8Num24z0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>
      <w:b w:val="false"/>
    </w:rPr>
  </w:style>
  <w:style w:type="character" w:styleId="WW8Num26z0">
    <w:name w:val="WW8Num26z0"/>
    <w:qFormat/>
    <w:rPr/>
  </w:style>
  <w:style w:type="character" w:styleId="WW8Num27z0">
    <w:name w:val="WW8Num27z0"/>
    <w:qFormat/>
    <w:rPr>
      <w:color w:val="000000"/>
    </w:rPr>
  </w:style>
  <w:style w:type="character" w:styleId="Style7">
    <w:name w:val="Основной шрифт абзаца"/>
    <w:qFormat/>
    <w:rPr/>
  </w:style>
  <w:style w:type="character" w:styleId="PageNumber">
    <w:name w:val="Page Number"/>
    <w:basedOn w:val="Style7"/>
    <w:rPr/>
  </w:style>
  <w:style w:type="character" w:styleId="Hyperlink">
    <w:name w:val="Hyperlink"/>
    <w:rPr>
      <w:color w:val="0000FF"/>
      <w:u w:val="single"/>
    </w:rPr>
  </w:style>
  <w:style w:type="character" w:styleId="2">
    <w:name w:val="Основной текст с отступом 2 Знак"/>
    <w:qFormat/>
    <w:rPr>
      <w:sz w:val="28"/>
      <w:szCs w:val="24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Style8">
    <w:name w:val="Обычный (веб) Знак"/>
    <w:qFormat/>
    <w:rPr>
      <w:rFonts w:eastAsia="Calibri"/>
      <w:sz w:val="24"/>
      <w:szCs w:val="24"/>
      <w:lang w:val="en-GB"/>
    </w:rPr>
  </w:style>
  <w:style w:type="character" w:styleId="Strong">
    <w:name w:val="Strong"/>
    <w:qFormat/>
    <w:rPr>
      <w:b/>
      <w:bCs/>
    </w:rPr>
  </w:style>
  <w:style w:type="character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FollowedHyperlink">
    <w:name w:val="FollowedHyperlink"/>
    <w:rPr>
      <w:color w:val="954F7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WenQuanYi Micro Hei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WenQuanYi Micro Hei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Prilozhenie">
    <w:name w:val="prilozhenie"/>
    <w:basedOn w:val="Normal"/>
    <w:qFormat/>
    <w:pPr>
      <w:ind w:firstLine="709" w:left="0" w:right="0"/>
      <w:jc w:val="both"/>
    </w:pPr>
    <w:rPr>
      <w:sz w:val="24"/>
      <w:szCs w:val="24"/>
    </w:rPr>
  </w:style>
  <w:style w:type="paragraph" w:styleId="21">
    <w:name w:val="Основной текст с отступом 2"/>
    <w:basedOn w:val="Normal"/>
    <w:qFormat/>
    <w:pPr>
      <w:spacing w:lineRule="auto" w:line="480" w:before="0" w:after="120"/>
      <w:ind w:firstLine="709" w:left="283" w:right="0"/>
      <w:jc w:val="both"/>
    </w:pPr>
    <w:rPr>
      <w:sz w:val="28"/>
      <w:szCs w:val="24"/>
    </w:rPr>
  </w:style>
  <w:style w:type="paragraph" w:styleId="HTML1">
    <w:name w:val="Стандартный HTML"/>
    <w:basedOn w:val="Normal"/>
    <w:qFormat/>
    <w:pPr/>
    <w:rPr>
      <w:rFonts w:ascii="Courier New" w:hAnsi="Courier New" w:cs="Courier New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13">
    <w:name w:val="Обычный (веб)"/>
    <w:basedOn w:val="Normal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styleId="Style14">
    <w:name w:val="Содержимое таблицы"/>
    <w:basedOn w:val="Normal"/>
    <w:qFormat/>
    <w:pPr>
      <w:widowControl w:val="false"/>
      <w:suppressLineNumbers/>
    </w:pPr>
    <w:rPr/>
  </w:style>
  <w:style w:type="paragraph" w:styleId="Style15">
    <w:name w:val="Заголовок таблицы"/>
    <w:basedOn w:val="Style14"/>
    <w:qFormat/>
    <w:pPr>
      <w:suppressLineNumbers/>
      <w:jc w:val="center"/>
    </w:pPr>
    <w:rPr>
      <w:b/>
      <w:bCs/>
    </w:rPr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ogk2.ru/" TargetMode="External"/><Relationship Id="rId3" Type="http://schemas.openxmlformats.org/officeDocument/2006/relationships/hyperlink" Target="https://www.e-disclosure.ru/portal/company.aspx?id=7234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LibreOffice/7.6.0.3$Linux_X86_64 LibreOffice_project/60$Build-3</Application>
  <AppVersion>15.0000</AppVersion>
  <Pages>1</Pages>
  <Words>204</Words>
  <Characters>1489</Characters>
  <CharactersWithSpaces>1668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2020-10-28T07:00:00Z</dcterms:created>
  <dc:creator>shamne.anna</dc:creator>
  <dc:description/>
  <dc:language>ru-RU</dc:language>
  <cp:lastModifiedBy/>
  <cp:lastPrinted>2024-02-02T08:13:22Z</cp:lastPrinted>
  <dcterms:modified xsi:type="dcterms:W3CDTF">2024-02-02T08:13:20Z</dcterms:modified>
  <cp:revision>129</cp:revision>
  <dc:subject/>
  <dc:title>Сообщение о существенном факте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