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/>
      <w:bookmarkStart w:id="0" w:name="_GoBack"/>
      <w:r/>
      <w:bookmarkEnd w:id="0"/>
      <w:r/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0"/>
          <w:szCs w:val="20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Сообщение о существенном факте</w:t>
      </w:r>
      <w:r>
        <w:rPr>
          <w:rFonts w:ascii="Tempora LGC Uni" w:hAnsi="Tempora LGC Uni" w:cs="Tempora LGC Uni"/>
          <w:b/>
          <w:bCs/>
          <w:sz w:val="20"/>
          <w:szCs w:val="20"/>
        </w:rPr>
      </w:r>
    </w:p>
    <w:p>
      <w:pPr>
        <w:jc w:val="center"/>
        <w:rPr>
          <w:rFonts w:ascii="Tempora LGC Uni" w:hAnsi="Tempora LGC Uni" w:cs="Tempora LGC Uni"/>
          <w:b/>
          <w:bCs/>
          <w:sz w:val="20"/>
          <w:szCs w:val="20"/>
        </w:rPr>
      </w:pP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о присвоении рейтинга ценн</w:t>
      </w: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ым бумагам и (или) их эмитенту </w:t>
      </w: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кредитным рейтинговым агентством на основании заключенного с эмитентом договора</w:t>
      </w:r>
      <w:r>
        <w:rPr>
          <w:rFonts w:ascii="Tempora LGC Uni" w:hAnsi="Tempora LGC Uni" w:cs="Tempora LGC Uni"/>
          <w:b/>
          <w:bCs/>
          <w:sz w:val="20"/>
          <w:szCs w:val="20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0"/>
          <w:szCs w:val="20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0"/>
          <w:szCs w:val="20"/>
        </w:rPr>
      </w:r>
      <w:r>
        <w:rPr>
          <w:rFonts w:ascii="Tempora LGC Uni" w:hAnsi="Tempora LGC Uni" w:cs="Tempora LGC Uni"/>
          <w:b/>
          <w:bCs/>
          <w:sz w:val="20"/>
          <w:szCs w:val="20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5387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 Общие сведения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196605, г. Санкт-Петербург, вн.тер.г. поселок Шушары, ш Петербургское, д. 66, к. 1, литера А, этаж 7,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br/>
              <w:t xml:space="preserve">помещ. 36-Н, каб. 701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10" w:tooltip="https://www.ogk2.ru/" w:history="1">
              <w:r>
                <w:rPr>
                  <w:rStyle w:val="735"/>
                  <w:rFonts w:ascii="Tempora LGC Uni" w:hAnsi="Tempora LGC Uni" w:eastAsia="Tempora LGC Uni" w:cs="Tempora LGC Uni"/>
                  <w:b/>
                  <w:bCs/>
                  <w:color w:val="auto"/>
                  <w:sz w:val="20"/>
                  <w:szCs w:val="20"/>
                </w:rPr>
                <w:t xml:space="preserve">https://www.ogk2.ru</w:t>
              </w:r>
            </w:hyperlink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11" w:tooltip="https://www.e-disclosure.ru/portal/company.aspx?id=7234" w:history="1">
              <w:r>
                <w:rPr>
                  <w:rStyle w:val="735"/>
                  <w:rFonts w:ascii="Tempora LGC Uni" w:hAnsi="Tempora LGC Uni" w:eastAsia="Tempora LGC Uni" w:cs="Tempora LGC Uni"/>
                  <w:b/>
                  <w:bCs/>
                  <w:color w:val="auto"/>
                  <w:sz w:val="20"/>
                  <w:szCs w:val="20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21.11.2025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</w:tbl>
    <w:p>
      <w:pPr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eastAsia="Tempora LGC Uni" w:cs="Tempora LGC Uni"/>
          <w:sz w:val="20"/>
          <w:szCs w:val="20"/>
        </w:rPr>
      </w: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 Содержание сообщения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both"/>
              <w:spacing w:before="0" w:beforeAutospacing="0" w:line="283" w:lineRule="atLeast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2.1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Объект рейтинга: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 эмитент.</w:t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83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2.2. 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ид рейтинга, который присвоен объекту рейтинговой оценки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кредитный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рейтинг.</w:t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line="283" w:lineRule="atLeast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2.3. Значение присвоенного рейтинга: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на уровне «ruAAА», прогноз стабильный.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jc w:val="both"/>
              <w:spacing w:before="0" w:beforeAutospacing="0" w:line="283" w:lineRule="atLeast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2.4. Дата присвоения рейтинга: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21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 ноября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 2025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 г.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jc w:val="both"/>
              <w:spacing w:before="0" w:beforeAutospacing="0" w:line="283" w:lineRule="atLeast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2.5. Краткое описание значения рейтинга или адрес страницы в сети Интернет, на которой в свободном доступе размещена (опубликована) информация о методике присвоения рейтинга:</w:t>
            </w:r>
            <w:r>
              <w:rPr>
                <w:rFonts w:ascii="Tempora LGC Uni" w:hAnsi="Tempora LGC Uni" w:eastAsia="Tempora LGC Uni" w:cs="Tempora LGC Uni"/>
                <w:b/>
                <w:color w:val="242423"/>
                <w:sz w:val="20"/>
                <w:szCs w:val="20"/>
              </w:rPr>
              <w:t xml:space="preserve"> </w:t>
            </w:r>
            <w:hyperlink r:id="rId12" w:tooltip="https://raexpert.ru/releases/2024/dec04" w:history="1">
              <w:r>
                <w:rPr>
                  <w:rFonts w:ascii="Tempora LGC Uni" w:hAnsi="Tempora LGC Uni" w:eastAsia="Tempora LGC Uni" w:cs="Tempora LGC Uni"/>
                  <w:b/>
                  <w:sz w:val="20"/>
                  <w:szCs w:val="20"/>
                </w:rPr>
              </w:r>
              <w:r>
                <w:rPr>
                  <w:rFonts w:ascii="Tempora LGC Uni" w:hAnsi="Tempora LGC Uni" w:eastAsia="Tempora LGC Uni" w:cs="Tempora LGC Uni"/>
                  <w:b/>
                  <w:sz w:val="20"/>
                  <w:szCs w:val="20"/>
                </w:rPr>
                <w:t xml:space="preserve">https://raexpert.ru/releases/2025/nov21e</w:t>
              </w:r>
              <w:r>
                <w:rPr>
                  <w:rFonts w:ascii="Tempora LGC Uni" w:hAnsi="Tempora LGC Uni" w:eastAsia="Tempora LGC Uni" w:cs="Tempora LGC Uni"/>
                  <w:b/>
                  <w:sz w:val="20"/>
                  <w:szCs w:val="20"/>
                </w:rPr>
              </w:r>
            </w:hyperlink>
            <w:r>
              <w:rPr>
                <w:rFonts w:ascii="Tempora LGC Uni" w:hAnsi="Tempora LGC Uni" w:eastAsia="Tempora LGC Uni" w:cs="Tempora LGC Uni"/>
                <w:b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before="0" w:beforeAutospacing="0" w:line="283" w:lineRule="atLeast"/>
              <w:rPr>
                <w:rFonts w:ascii="Tempora LGC Uni" w:hAnsi="Tempora LGC Uni" w:cs="Tempora LGC Un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2.6.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Полное фирменное наименование, место нахождения, идентификационный номер налогоплательщика 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рейтинг: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color w:val="000000" w:themeColor="text1"/>
                <w:sz w:val="20"/>
                <w:szCs w:val="20"/>
              </w:rPr>
              <w:t xml:space="preserve">Акционерное общество «Рейтинговое Агентство </w:t>
            </w:r>
            <w:r>
              <w:rPr>
                <w:rFonts w:ascii="Tempora LGC Uni" w:hAnsi="Tempora LGC Uni" w:eastAsia="Tempora LGC Uni" w:cs="Tempora LGC Uni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empora LGC Uni" w:hAnsi="Tempora LGC Uni" w:eastAsia="Tempora LGC Uni" w:cs="Tempora LGC Uni"/>
                <w:b/>
                <w:color w:val="000000" w:themeColor="text1"/>
                <w:sz w:val="20"/>
                <w:szCs w:val="20"/>
              </w:rPr>
              <w:t xml:space="preserve">«Эксперт РА» (АО «Эксперт РА»), место нахождения: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город Москва, </w:t>
            </w:r>
            <w:r>
              <w:rPr>
                <w:rFonts w:ascii="Tempora LGC Uni" w:hAnsi="Tempora LGC Uni" w:eastAsia="Tempora LGC Uni" w:cs="Tempora LGC Uni"/>
                <w:b/>
                <w:color w:val="000000" w:themeColor="text1"/>
                <w:sz w:val="20"/>
                <w:szCs w:val="20"/>
              </w:rPr>
              <w:t xml:space="preserve">ИНН 7710248947, ОГРН 1037700071628. </w:t>
            </w:r>
            <w:r>
              <w:rPr>
                <w:rFonts w:ascii="Tempora LGC Uni" w:hAnsi="Tempora LGC Uni" w:cs="Tempora LGC Uni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spacing w:before="0" w:beforeAutospacing="0" w:after="20" w:line="283" w:lineRule="atLeast"/>
              <w:rPr>
                <w:rFonts w:ascii="Tempora LGC Uni" w:hAnsi="Tempora LGC Uni" w:cs="Tempora LGC Uni"/>
                <w:color w:val="000000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2.7.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zh-CN"/>
              </w:rPr>
              <w:t xml:space="preserve">Иные сведения о рейтинге, указываемые эмитентом по своему усмотрению: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zh-CN"/>
              </w:rPr>
              <w:t xml:space="preserve">иных сведений нет.</w:t>
            </w:r>
            <w:r>
              <w:rPr>
                <w:rFonts w:ascii="Tempora LGC Uni" w:hAnsi="Tempora LGC Uni" w:cs="Tempora LGC Uni"/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tbl>
      <w:tblPr>
        <w:tblW w:w="10205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112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0" w:type="dxa"/>
            <w:textDirection w:val="lrTb"/>
            <w:noWrap w:val="false"/>
          </w:tcPr>
          <w:p>
            <w:pPr>
              <w:pStyle w:val="749"/>
              <w:contextualSpacing/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sz w:val="21"/>
                <w:szCs w:val="21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r>
          </w:p>
          <w:p>
            <w:pPr>
              <w:pStyle w:val="749"/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</w:rPr>
              <w:t xml:space="preserve">07.06.2022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12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0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112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3.2. Дата  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  <w:t xml:space="preserve">21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12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ноября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20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25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9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46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09220" distR="109220" simplePos="0" relativeHeight="251657728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8740" cy="20320"/>
              <wp:effectExtent l="5080" t="5080" r="5080" b="5080"/>
              <wp:wrapSquare wrapText="bothSides"/>
              <wp:docPr id="1" name="_x005F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8840" cy="2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51657728;o:allowoverlap:true;o:allowincell:false;mso-position-horizontal-relative:text;margin-left:0.00pt;mso-position-horizontal:absolute;mso-position-vertical-relative:text;margin-top:0.05pt;mso-position-vertical:absolute;width:6.20pt;height:1.60pt;mso-wrap-distance-left:8.60pt;mso-wrap-distance-top:0.00pt;mso-wrap-distance-right:8.60pt;mso-wrap-distance-bottom:0.00pt;visibility:visible;" fillcolor="#FFFFFF" strokecolor="#000000" strokeweight="0.74pt">
              <w10:wrap type="square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  <w:rPr>
      <w:rFonts w:eastAsia="Times New Roman" w:cs="Times New Roman"/>
      <w:lang w:bidi="ar-SA"/>
    </w:rPr>
  </w:style>
  <w:style w:type="paragraph" w:styleId="678">
    <w:name w:val="Heading 1"/>
    <w:basedOn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92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uiPriority w:val="10"/>
    <w:qFormat/>
    <w:rPr>
      <w:sz w:val="48"/>
      <w:szCs w:val="48"/>
    </w:rPr>
  </w:style>
  <w:style w:type="character" w:styleId="700" w:customStyle="1">
    <w:name w:val="Subtitle Char"/>
    <w:uiPriority w:val="11"/>
    <w:qFormat/>
    <w:rPr>
      <w:sz w:val="24"/>
      <w:szCs w:val="24"/>
    </w:rPr>
  </w:style>
  <w:style w:type="character" w:styleId="701" w:customStyle="1">
    <w:name w:val="Quote Char"/>
    <w:uiPriority w:val="29"/>
    <w:qFormat/>
    <w:rPr>
      <w:i/>
    </w:rPr>
  </w:style>
  <w:style w:type="character" w:styleId="702" w:customStyle="1">
    <w:name w:val="Intense Quote Char"/>
    <w:uiPriority w:val="30"/>
    <w:qFormat/>
    <w:rPr>
      <w:i/>
    </w:rPr>
  </w:style>
  <w:style w:type="character" w:styleId="703" w:customStyle="1">
    <w:name w:val="Header Char"/>
    <w:uiPriority w:val="99"/>
    <w:qFormat/>
  </w:style>
  <w:style w:type="character" w:styleId="704" w:customStyle="1">
    <w:name w:val="Footer Char"/>
    <w:uiPriority w:val="99"/>
    <w:qFormat/>
  </w:style>
  <w:style w:type="character" w:styleId="705" w:customStyle="1">
    <w:name w:val="Caption Char"/>
    <w:uiPriority w:val="99"/>
    <w:qFormat/>
  </w:style>
  <w:style w:type="character" w:styleId="706" w:customStyle="1">
    <w:name w:val="Footnote Text Char"/>
    <w:uiPriority w:val="99"/>
    <w:qFormat/>
    <w:rPr>
      <w:sz w:val="18"/>
    </w:rPr>
  </w:style>
  <w:style w:type="character" w:styleId="707" w:customStyle="1">
    <w:name w:val="Символ сноски"/>
    <w:uiPriority w:val="99"/>
    <w:unhideWhenUsed/>
    <w:qFormat/>
    <w:rPr>
      <w:vertAlign w:val="superscript"/>
    </w:rPr>
  </w:style>
  <w:style w:type="character" w:styleId="708">
    <w:name w:val="footnote reference"/>
    <w:rPr>
      <w:vertAlign w:val="superscript"/>
    </w:rPr>
  </w:style>
  <w:style w:type="character" w:styleId="709" w:customStyle="1">
    <w:name w:val="Endnote Text Char"/>
    <w:uiPriority w:val="99"/>
    <w:qFormat/>
    <w:rPr>
      <w:sz w:val="20"/>
    </w:rPr>
  </w:style>
  <w:style w:type="character" w:styleId="710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11">
    <w:name w:val="endnote reference"/>
    <w:rPr>
      <w:vertAlign w:val="superscript"/>
    </w:rPr>
  </w:style>
  <w:style w:type="character" w:styleId="712" w:customStyle="1">
    <w:name w:val="WW8Num3z0"/>
    <w:qFormat/>
  </w:style>
  <w:style w:type="character" w:styleId="713" w:customStyle="1">
    <w:name w:val="WW8Num6z0"/>
    <w:qFormat/>
    <w:rPr>
      <w:rFonts w:ascii="Times New Roman" w:hAnsi="Times New Roman" w:eastAsia="Times New Roman" w:cs="Times New Roman"/>
    </w:rPr>
  </w:style>
  <w:style w:type="character" w:styleId="714" w:customStyle="1">
    <w:name w:val="WW8Num6z1"/>
    <w:qFormat/>
  </w:style>
  <w:style w:type="character" w:styleId="715" w:customStyle="1">
    <w:name w:val="WW8Num7z1"/>
    <w:qFormat/>
  </w:style>
  <w:style w:type="character" w:styleId="716" w:customStyle="1">
    <w:name w:val="WW8Num8z0"/>
    <w:qFormat/>
  </w:style>
  <w:style w:type="character" w:styleId="717" w:customStyle="1">
    <w:name w:val="WW8Num11z0"/>
    <w:qFormat/>
  </w:style>
  <w:style w:type="character" w:styleId="718" w:customStyle="1">
    <w:name w:val="WW8Num13z0"/>
    <w:qFormat/>
  </w:style>
  <w:style w:type="character" w:styleId="719" w:customStyle="1">
    <w:name w:val="WW8Num14z0"/>
    <w:qFormat/>
  </w:style>
  <w:style w:type="character" w:styleId="720" w:customStyle="1">
    <w:name w:val="WW8Num15z0"/>
    <w:qFormat/>
  </w:style>
  <w:style w:type="character" w:styleId="721" w:customStyle="1">
    <w:name w:val="WW8Num16z0"/>
    <w:qFormat/>
  </w:style>
  <w:style w:type="character" w:styleId="722" w:customStyle="1">
    <w:name w:val="WW8Num17z0"/>
    <w:qFormat/>
  </w:style>
  <w:style w:type="character" w:styleId="723" w:customStyle="1">
    <w:name w:val="WW8Num17z2"/>
    <w:qFormat/>
  </w:style>
  <w:style w:type="character" w:styleId="724" w:customStyle="1">
    <w:name w:val="WW8Num18z0"/>
    <w:qFormat/>
    <w:rPr>
      <w:color w:val="000000"/>
    </w:rPr>
  </w:style>
  <w:style w:type="character" w:styleId="725" w:customStyle="1">
    <w:name w:val="WW8Num20z0"/>
    <w:qFormat/>
  </w:style>
  <w:style w:type="character" w:styleId="726" w:customStyle="1">
    <w:name w:val="WW8Num23z0"/>
    <w:qFormat/>
  </w:style>
  <w:style w:type="character" w:styleId="727" w:customStyle="1">
    <w:name w:val="WW8Num23z1"/>
    <w:qFormat/>
    <w:rPr>
      <w:sz w:val="26"/>
      <w:szCs w:val="26"/>
    </w:rPr>
  </w:style>
  <w:style w:type="character" w:styleId="728" w:customStyle="1">
    <w:name w:val="WW8Num23z2"/>
    <w:qFormat/>
  </w:style>
  <w:style w:type="character" w:styleId="729" w:customStyle="1">
    <w:name w:val="WW8Num24z0"/>
    <w:qFormat/>
  </w:style>
  <w:style w:type="character" w:styleId="730" w:customStyle="1">
    <w:name w:val="WW8Num25z0"/>
    <w:qFormat/>
  </w:style>
  <w:style w:type="character" w:styleId="731" w:customStyle="1">
    <w:name w:val="WW8Num25z1"/>
    <w:qFormat/>
  </w:style>
  <w:style w:type="character" w:styleId="732" w:customStyle="1">
    <w:name w:val="WW8Num26z0"/>
    <w:qFormat/>
  </w:style>
  <w:style w:type="character" w:styleId="733" w:customStyle="1">
    <w:name w:val="WW8Num27z0"/>
    <w:qFormat/>
    <w:rPr>
      <w:color w:val="000000"/>
    </w:rPr>
  </w:style>
  <w:style w:type="character" w:styleId="734">
    <w:name w:val="page number"/>
    <w:basedOn w:val="687"/>
  </w:style>
  <w:style w:type="character" w:styleId="735">
    <w:name w:val="Hyperlink"/>
    <w:rPr>
      <w:color w:val="0000ff"/>
      <w:u w:val="single"/>
    </w:rPr>
  </w:style>
  <w:style w:type="character" w:styleId="736" w:customStyle="1">
    <w:name w:val="Основной текст с отступом 2 Знак"/>
    <w:qFormat/>
    <w:rPr>
      <w:sz w:val="28"/>
      <w:szCs w:val="24"/>
    </w:rPr>
  </w:style>
  <w:style w:type="character" w:styleId="737" w:customStyle="1">
    <w:name w:val="Стандартный HTML Знак"/>
    <w:qFormat/>
    <w:rPr>
      <w:rFonts w:ascii="Courier New" w:hAnsi="Courier New" w:cs="Courier New"/>
    </w:rPr>
  </w:style>
  <w:style w:type="character" w:styleId="738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39">
    <w:name w:val="Strong"/>
    <w:qFormat/>
    <w:rPr>
      <w:b/>
      <w:bCs/>
    </w:rPr>
  </w:style>
  <w:style w:type="character" w:styleId="740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41">
    <w:name w:val="FollowedHyperlink"/>
    <w:rPr>
      <w:color w:val="954f72"/>
      <w:u w:val="single"/>
    </w:rPr>
  </w:style>
  <w:style w:type="character" w:styleId="742" w:customStyle="1">
    <w:name w:val="Символ нумерации"/>
    <w:qFormat/>
  </w:style>
  <w:style w:type="paragraph" w:styleId="743" w:customStyle="1">
    <w:name w:val="Заголовок"/>
    <w:basedOn w:val="677"/>
    <w:next w:val="744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44">
    <w:name w:val="Body Text"/>
    <w:basedOn w:val="677"/>
    <w:pPr>
      <w:spacing w:after="140" w:line="276" w:lineRule="auto"/>
    </w:pPr>
  </w:style>
  <w:style w:type="paragraph" w:styleId="745">
    <w:name w:val="List"/>
    <w:basedOn w:val="744"/>
    <w:rPr>
      <w:rFonts w:cs="Lohit Devanagari"/>
    </w:rPr>
  </w:style>
  <w:style w:type="paragraph" w:styleId="746">
    <w:name w:val="Caption"/>
    <w:basedOn w:val="67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7">
    <w:name w:val="index heading"/>
    <w:basedOn w:val="743"/>
  </w:style>
  <w:style w:type="paragraph" w:styleId="748">
    <w:name w:val="List Paragraph"/>
    <w:basedOn w:val="677"/>
    <w:uiPriority w:val="34"/>
    <w:qFormat/>
    <w:pPr>
      <w:contextualSpacing/>
      <w:ind w:left="720"/>
    </w:pPr>
  </w:style>
  <w:style w:type="paragraph" w:styleId="749">
    <w:name w:val="No Spacing"/>
    <w:uiPriority w:val="1"/>
    <w:qFormat/>
  </w:style>
  <w:style w:type="paragraph" w:styleId="750">
    <w:name w:val="Title"/>
    <w:basedOn w:val="67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1">
    <w:name w:val="Subtitle"/>
    <w:basedOn w:val="677"/>
    <w:uiPriority w:val="11"/>
    <w:qFormat/>
    <w:pPr>
      <w:spacing w:before="200" w:after="200"/>
    </w:pPr>
    <w:rPr>
      <w:sz w:val="24"/>
      <w:szCs w:val="24"/>
    </w:rPr>
  </w:style>
  <w:style w:type="paragraph" w:styleId="752">
    <w:name w:val="Quote"/>
    <w:basedOn w:val="677"/>
    <w:uiPriority w:val="29"/>
    <w:qFormat/>
    <w:pPr>
      <w:ind w:left="720" w:right="720"/>
    </w:pPr>
    <w:rPr>
      <w:i/>
    </w:rPr>
  </w:style>
  <w:style w:type="paragraph" w:styleId="753">
    <w:name w:val="Intense Quote"/>
    <w:basedOn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4" w:customStyle="1">
    <w:name w:val="Колонтитул"/>
    <w:basedOn w:val="677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55">
    <w:name w:val="Footer"/>
    <w:basedOn w:val="67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56">
    <w:name w:val="footnote text"/>
    <w:basedOn w:val="677"/>
    <w:uiPriority w:val="99"/>
    <w:semiHidden/>
    <w:unhideWhenUsed/>
    <w:pPr>
      <w:spacing w:after="40"/>
    </w:pPr>
    <w:rPr>
      <w:sz w:val="18"/>
    </w:rPr>
  </w:style>
  <w:style w:type="paragraph" w:styleId="757">
    <w:name w:val="endnote text"/>
    <w:basedOn w:val="677"/>
    <w:uiPriority w:val="99"/>
    <w:semiHidden/>
    <w:unhideWhenUsed/>
  </w:style>
  <w:style w:type="paragraph" w:styleId="758">
    <w:name w:val="toc 1"/>
    <w:basedOn w:val="677"/>
    <w:uiPriority w:val="39"/>
    <w:unhideWhenUsed/>
    <w:pPr>
      <w:spacing w:after="57"/>
    </w:pPr>
  </w:style>
  <w:style w:type="paragraph" w:styleId="759">
    <w:name w:val="toc 2"/>
    <w:basedOn w:val="677"/>
    <w:uiPriority w:val="39"/>
    <w:unhideWhenUsed/>
    <w:pPr>
      <w:ind w:left="283"/>
      <w:spacing w:after="57"/>
    </w:pPr>
  </w:style>
  <w:style w:type="paragraph" w:styleId="760">
    <w:name w:val="toc 3"/>
    <w:basedOn w:val="677"/>
    <w:uiPriority w:val="39"/>
    <w:unhideWhenUsed/>
    <w:pPr>
      <w:ind w:left="567"/>
      <w:spacing w:after="57"/>
    </w:pPr>
  </w:style>
  <w:style w:type="paragraph" w:styleId="761">
    <w:name w:val="toc 4"/>
    <w:basedOn w:val="677"/>
    <w:uiPriority w:val="39"/>
    <w:unhideWhenUsed/>
    <w:pPr>
      <w:ind w:left="850"/>
      <w:spacing w:after="57"/>
    </w:pPr>
  </w:style>
  <w:style w:type="paragraph" w:styleId="762">
    <w:name w:val="toc 5"/>
    <w:basedOn w:val="677"/>
    <w:uiPriority w:val="39"/>
    <w:unhideWhenUsed/>
    <w:pPr>
      <w:ind w:left="1134"/>
      <w:spacing w:after="57"/>
    </w:pPr>
  </w:style>
  <w:style w:type="paragraph" w:styleId="763">
    <w:name w:val="toc 6"/>
    <w:basedOn w:val="677"/>
    <w:uiPriority w:val="39"/>
    <w:unhideWhenUsed/>
    <w:pPr>
      <w:ind w:left="1417"/>
      <w:spacing w:after="57"/>
    </w:pPr>
  </w:style>
  <w:style w:type="paragraph" w:styleId="764">
    <w:name w:val="toc 7"/>
    <w:basedOn w:val="677"/>
    <w:uiPriority w:val="39"/>
    <w:unhideWhenUsed/>
    <w:pPr>
      <w:ind w:left="1701"/>
      <w:spacing w:after="57"/>
    </w:pPr>
  </w:style>
  <w:style w:type="paragraph" w:styleId="765">
    <w:name w:val="toc 8"/>
    <w:basedOn w:val="677"/>
    <w:uiPriority w:val="39"/>
    <w:unhideWhenUsed/>
    <w:pPr>
      <w:ind w:left="1984"/>
      <w:spacing w:after="57"/>
    </w:pPr>
  </w:style>
  <w:style w:type="paragraph" w:styleId="766">
    <w:name w:val="toc 9"/>
    <w:basedOn w:val="677"/>
    <w:uiPriority w:val="39"/>
    <w:unhideWhenUsed/>
    <w:pPr>
      <w:ind w:left="2268"/>
      <w:spacing w:after="57"/>
    </w:pPr>
  </w:style>
  <w:style w:type="paragraph" w:styleId="767">
    <w:name w:val="TOC Heading"/>
    <w:uiPriority w:val="39"/>
    <w:unhideWhenUsed/>
    <w:qFormat/>
  </w:style>
  <w:style w:type="paragraph" w:styleId="768">
    <w:name w:val="table of figures"/>
    <w:basedOn w:val="677"/>
    <w:uiPriority w:val="99"/>
    <w:unhideWhenUsed/>
  </w:style>
  <w:style w:type="paragraph" w:styleId="769" w:customStyle="1">
    <w:name w:val="Caption1"/>
    <w:basedOn w:val="67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70">
    <w:name w:val="Header"/>
    <w:basedOn w:val="677"/>
    <w:pPr>
      <w:tabs>
        <w:tab w:val="center" w:pos="4153" w:leader="none"/>
        <w:tab w:val="right" w:pos="8306" w:leader="none"/>
      </w:tabs>
    </w:pPr>
  </w:style>
  <w:style w:type="paragraph" w:styleId="771">
    <w:name w:val="Balloon Text"/>
    <w:basedOn w:val="677"/>
    <w:qFormat/>
    <w:rPr>
      <w:rFonts w:ascii="Tahoma" w:hAnsi="Tahoma" w:cs="Tahoma"/>
      <w:sz w:val="16"/>
      <w:szCs w:val="16"/>
    </w:rPr>
  </w:style>
  <w:style w:type="paragraph" w:styleId="772" w:customStyle="1">
    <w:name w:val="prilozhenie"/>
    <w:basedOn w:val="677"/>
    <w:qFormat/>
    <w:pPr>
      <w:ind w:firstLine="709"/>
      <w:jc w:val="both"/>
    </w:pPr>
    <w:rPr>
      <w:sz w:val="24"/>
      <w:szCs w:val="24"/>
    </w:rPr>
  </w:style>
  <w:style w:type="paragraph" w:styleId="773">
    <w:name w:val="Body Text Indent 2"/>
    <w:basedOn w:val="677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74">
    <w:name w:val="HTML Preformatted"/>
    <w:basedOn w:val="677"/>
    <w:qFormat/>
    <w:rPr>
      <w:rFonts w:ascii="Courier New" w:hAnsi="Courier New" w:cs="Courier New"/>
    </w:rPr>
  </w:style>
  <w:style w:type="paragraph" w:styleId="775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76">
    <w:name w:val="Normal (Web)"/>
    <w:basedOn w:val="677"/>
    <w:uiPriority w:val="99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77" w:customStyle="1">
    <w:name w:val="Содержимое таблицы"/>
    <w:basedOn w:val="677"/>
    <w:qFormat/>
    <w:pPr>
      <w:widowControl w:val="off"/>
      <w:suppressLineNumbers/>
    </w:pPr>
  </w:style>
  <w:style w:type="paragraph" w:styleId="778" w:customStyle="1">
    <w:name w:val="Заголовок таблицы"/>
    <w:basedOn w:val="777"/>
    <w:qFormat/>
    <w:pPr>
      <w:jc w:val="center"/>
    </w:pPr>
    <w:rPr>
      <w:b/>
      <w:bCs/>
    </w:rPr>
  </w:style>
  <w:style w:type="paragraph" w:styleId="779" w:customStyle="1">
    <w:name w:val="Содержимое врезки"/>
    <w:basedOn w:val="677"/>
    <w:qFormat/>
  </w:style>
  <w:style w:type="table" w:styleId="78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8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8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8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8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81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81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81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1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7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7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7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7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7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86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87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88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89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90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91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92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93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94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95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96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97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98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9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0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0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0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0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906" w:customStyle="1">
    <w:name w:val="Абзац 4"/>
    <w:basedOn w:val="779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ogk2.ru/" TargetMode="External"/><Relationship Id="rId11" Type="http://schemas.openxmlformats.org/officeDocument/2006/relationships/hyperlink" Target="https://www.e-disclosure.ru/portal/company.aspx?id=7234" TargetMode="External"/><Relationship Id="rId12" Type="http://schemas.openxmlformats.org/officeDocument/2006/relationships/hyperlink" Target="https://raexpert.ru/releases/2024/dec0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3</cp:revision>
  <dcterms:created xsi:type="dcterms:W3CDTF">2024-12-04T07:32:00Z</dcterms:created>
  <dcterms:modified xsi:type="dcterms:W3CDTF">2025-11-21T13:08:07Z</dcterms:modified>
</cp:coreProperties>
</file>