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848"/>
        <w:gridCol w:w="5812"/>
      </w:tblGrid>
      <w:tr>
        <w:trPr/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1052600002180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2607018122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65105-D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>
                <w:b/>
                <w:bCs/>
              </w:rPr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https://www.ogk2.ru</w:t>
              </w:r>
            </w:hyperlink>
          </w:p>
          <w:p>
            <w:pPr>
              <w:pStyle w:val="Normal"/>
              <w:ind w:right="85"/>
              <w:rPr>
                <w:b/>
                <w:bCs/>
              </w:rPr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08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05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567" w:type="dxa"/>
        <w:jc w:val="left"/>
        <w:tblInd w:w="-33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567"/>
      </w:tblGrid>
      <w:tr>
        <w:trPr/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1314" w:hRule="atLeast"/>
        </w:trPr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" w:right="57"/>
              <w:jc w:val="both"/>
              <w:rPr>
                <w:color w:val="000000"/>
              </w:rPr>
            </w:pPr>
            <w:r>
              <w:rPr/>
              <w:t>2.1. Д</w:t>
            </w:r>
            <w:r>
              <w:rPr>
                <w:color w:val="000000"/>
              </w:rPr>
              <w:t>ата принятия Председателем совета директоров эмитента решения о проведении заседания совета директоров эмитента: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08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5</w:t>
            </w:r>
            <w:r>
              <w:rPr>
                <w:b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: 1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7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05.2024.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bidi="ar-SA"/>
              </w:rPr>
              <w:t>2.3.  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Повестка дня заседания совета директоров эмитента: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1. О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предварительном утверждении годового отчета Общества за 2023 год.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30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64"/>
        <w:gridCol w:w="547"/>
      </w:tblGrid>
      <w:tr>
        <w:trPr>
          <w:trHeight w:val="248" w:hRule="atLeast"/>
          <w:cantSplit w:val="true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 Подпись</w:t>
            </w:r>
          </w:p>
        </w:tc>
      </w:tr>
      <w:tr>
        <w:trPr>
          <w:trHeight w:val="859" w:hRule="atLeast"/>
          <w:cantSplit w:val="true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06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547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7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38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мая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г.</w:t>
            </w:r>
          </w:p>
        </w:tc>
        <w:tc>
          <w:tcPr>
            <w:tcW w:w="13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4"/>
      <w:headerReference w:type="first" r:id="rId5"/>
      <w:type w:val="nextPage"/>
      <w:pgSz w:w="11906" w:h="16838"/>
      <w:pgMar w:left="851" w:right="567" w:gutter="0" w:header="284" w:top="341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09220" distR="10922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t" o:allowincell="f" style="position:absolute;margin-left:0pt;margin-top:0.05pt;width:6.15pt;height:1.5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7z1">
    <w:name w:val="WW8Num7z1"/>
    <w:qFormat/>
    <w:rPr>
      <w:b w:val="false"/>
    </w:rPr>
  </w:style>
  <w:style w:type="character" w:styleId="WW8Num8z0">
    <w:name w:val="WW8Num8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7z2">
    <w:name w:val="WW8Num17z2"/>
    <w:qFormat/>
    <w:rPr/>
  </w:style>
  <w:style w:type="character" w:styleId="WW8Num18z0">
    <w:name w:val="WW8Num18z0"/>
    <w:qFormat/>
    <w:rPr>
      <w:color w:val="000000"/>
    </w:rPr>
  </w:style>
  <w:style w:type="character" w:styleId="WW8Num20z0">
    <w:name w:val="WW8Num20z0"/>
    <w:qFormat/>
    <w:rPr/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>
      <w:b w:val="false"/>
      <w:sz w:val="26"/>
      <w:szCs w:val="26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color w:val="000000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qFormat/>
    <w:rPr>
      <w:sz w:val="28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8">
    <w:name w:val="Обычный (веб) Знак"/>
    <w:qFormat/>
    <w:rPr>
      <w:rFonts w:eastAsia="Calibri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FollowedHyperlink">
    <w:name w:val="FollowedHyperlink"/>
    <w:rPr>
      <w:color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rilozhenie">
    <w:name w:val="prilozhenie"/>
    <w:basedOn w:val="Normal"/>
    <w:qFormat/>
    <w:pPr>
      <w:ind w:firstLine="709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firstLine="709" w:left="283" w:right="0"/>
      <w:jc w:val="both"/>
    </w:pPr>
    <w:rPr>
      <w:sz w:val="28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4">
    <w:name w:val="Обычный (веб)"/>
    <w:basedOn w:val="Normal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66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3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LibreOffice/7.6.4.1$Linux_X86_64 LibreOffice_project/60$Build-1</Application>
  <AppVersion>15.0000</AppVersion>
  <Pages>1</Pages>
  <Words>194</Words>
  <Characters>1421</Characters>
  <CharactersWithSpaces>1590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2020-10-28T07:00:00Z</dcterms:created>
  <dc:creator>shamne.anna</dc:creator>
  <dc:description/>
  <dc:language>ru-RU</dc:language>
  <cp:lastModifiedBy/>
  <cp:lastPrinted>2024-04-25T15:08:09Z</cp:lastPrinted>
  <dcterms:modified xsi:type="dcterms:W3CDTF">2024-05-08T15:04:53Z</dcterms:modified>
  <cp:revision>142</cp:revision>
  <dc:subject/>
  <dc:title>Сообщение о существенном факте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