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AD" w:rsidRPr="00CC24E0" w:rsidRDefault="001F08AD" w:rsidP="00CC24E0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3E7496" w:rsidRPr="00CC24E0" w:rsidRDefault="003E7496" w:rsidP="00CC24E0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99" w:tblpY="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3E7496" w:rsidRPr="00CC24E0" w:rsidTr="00EF21F5">
        <w:trPr>
          <w:trHeight w:val="416"/>
        </w:trPr>
        <w:tc>
          <w:tcPr>
            <w:tcW w:w="10598" w:type="dxa"/>
          </w:tcPr>
          <w:p w:rsidR="003E7496" w:rsidRPr="00CC24E0" w:rsidRDefault="003E7496" w:rsidP="00EF21F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3E7496" w:rsidRPr="003853DD" w:rsidRDefault="003E7496" w:rsidP="00EF21F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СООБЩЕНИЕ</w:t>
            </w:r>
          </w:p>
          <w:p w:rsidR="004F2814" w:rsidRPr="003853DD" w:rsidRDefault="004F2814" w:rsidP="00EF21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о проведении заочного голосования для принятия решений Общим</w:t>
            </w:r>
            <w:r w:rsidRPr="003853DD" w:rsidDel="00E65F01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собранием акционеров</w:t>
            </w:r>
          </w:p>
          <w:p w:rsidR="00735B9B" w:rsidRDefault="003E7496" w:rsidP="00EF21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Публичного акционерного общества «Вторая генерирующая компания оптового рынка электроэнергии»</w:t>
            </w:r>
          </w:p>
          <w:p w:rsidR="003E7496" w:rsidRPr="003853DD" w:rsidRDefault="003E7496" w:rsidP="00EF21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(ПАО</w:t>
            </w:r>
            <w:r w:rsidR="00F51A6B"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 </w:t>
            </w: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«ОГК-2», Общество)</w:t>
            </w:r>
          </w:p>
          <w:p w:rsidR="003E7496" w:rsidRPr="003853DD" w:rsidRDefault="003E7496" w:rsidP="00EF21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Место нахождения Общества: </w:t>
            </w:r>
            <w:r w:rsidR="00D974E7"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Российская Федерация, г. Санкт-Петербург</w:t>
            </w:r>
            <w:r w:rsidRPr="003853DD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>.</w:t>
            </w:r>
            <w:r w:rsidRPr="003853DD" w:rsidDel="00130E7C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CC24E0" w:rsidRPr="003853DD" w:rsidRDefault="00CC24E0" w:rsidP="00EF21F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E7496" w:rsidRPr="003853DD" w:rsidRDefault="003E7496" w:rsidP="00EF21F5">
            <w:pPr>
              <w:autoSpaceDE w:val="0"/>
              <w:autoSpaceDN w:val="0"/>
              <w:adjustRightInd w:val="0"/>
              <w:spacing w:after="0" w:line="240" w:lineRule="auto"/>
              <w:ind w:firstLine="447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УВАЖАЕМЫЙ АКЦИОНЕР! </w:t>
            </w:r>
          </w:p>
          <w:p w:rsidR="005F7180" w:rsidRPr="003853DD" w:rsidRDefault="005F7180" w:rsidP="00EF21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Совет директоров </w:t>
            </w:r>
            <w:r w:rsidRPr="003853DD">
              <w:rPr>
                <w:rFonts w:ascii="Times New Roman" w:hAnsi="Times New Roman"/>
                <w:sz w:val="19"/>
                <w:szCs w:val="19"/>
              </w:rPr>
              <w:t>ПАО «ОГК-2</w:t>
            </w:r>
            <w:r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 xml:space="preserve">» </w:t>
            </w:r>
            <w:r w:rsidR="00F37C2D"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>уведомляет Вас о проведении заочного голосования для принятия решений Общим собранием акционеров </w:t>
            </w:r>
            <w:r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>ПАО</w:t>
            </w:r>
            <w:r w:rsidR="00CC24E0"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> </w:t>
            </w:r>
            <w:r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>«ОГК</w:t>
            </w:r>
            <w:r w:rsidRPr="003853DD">
              <w:rPr>
                <w:rFonts w:ascii="Times New Roman" w:hAnsi="Times New Roman"/>
                <w:sz w:val="19"/>
                <w:szCs w:val="19"/>
              </w:rPr>
              <w:t>-2»</w:t>
            </w:r>
            <w:r w:rsidRPr="003853DD">
              <w:rPr>
                <w:rFonts w:ascii="Times New Roman" w:hAnsi="Times New Roman"/>
                <w:color w:val="000000"/>
                <w:spacing w:val="-2"/>
                <w:sz w:val="19"/>
                <w:szCs w:val="19"/>
              </w:rPr>
              <w:t xml:space="preserve"> (далее – Собрание).</w:t>
            </w:r>
          </w:p>
          <w:p w:rsidR="005F7180" w:rsidRPr="003853DD" w:rsidRDefault="00BE2166" w:rsidP="00EF21F5">
            <w:pPr>
              <w:widowControl w:val="0"/>
              <w:tabs>
                <w:tab w:val="left" w:pos="9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Способ принятия решений общим собранием акционеров:</w:t>
            </w:r>
            <w:r w:rsidR="005F7180" w:rsidRPr="003853DD">
              <w:rPr>
                <w:rFonts w:ascii="Times New Roman" w:hAnsi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r w:rsidR="005F7180" w:rsidRPr="003853DD">
              <w:rPr>
                <w:rFonts w:ascii="Times New Roman" w:hAnsi="Times New Roman"/>
                <w:b/>
                <w:color w:val="000000"/>
                <w:spacing w:val="-3"/>
                <w:sz w:val="19"/>
                <w:szCs w:val="19"/>
              </w:rPr>
              <w:t>заочно</w:t>
            </w:r>
            <w:r w:rsidRPr="003853DD">
              <w:rPr>
                <w:rFonts w:ascii="Times New Roman" w:hAnsi="Times New Roman"/>
                <w:b/>
                <w:color w:val="000000"/>
                <w:spacing w:val="-3"/>
                <w:sz w:val="19"/>
                <w:szCs w:val="19"/>
              </w:rPr>
              <w:t>е</w:t>
            </w:r>
            <w:r w:rsidR="005F7180" w:rsidRPr="003853DD">
              <w:rPr>
                <w:rFonts w:ascii="Times New Roman" w:hAnsi="Times New Roman"/>
                <w:b/>
                <w:color w:val="000000"/>
                <w:spacing w:val="-3"/>
                <w:sz w:val="19"/>
                <w:szCs w:val="19"/>
              </w:rPr>
              <w:t xml:space="preserve"> голосовани</w:t>
            </w:r>
            <w:r w:rsidRPr="003853DD">
              <w:rPr>
                <w:rFonts w:ascii="Times New Roman" w:hAnsi="Times New Roman"/>
                <w:b/>
                <w:color w:val="000000"/>
                <w:spacing w:val="-3"/>
                <w:sz w:val="19"/>
                <w:szCs w:val="19"/>
              </w:rPr>
              <w:t>е</w:t>
            </w:r>
            <w:r w:rsidR="005F7180" w:rsidRPr="003853DD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5F7180" w:rsidRPr="003853DD" w:rsidRDefault="005F7180" w:rsidP="00EF21F5">
            <w:pPr>
              <w:shd w:val="clear" w:color="auto" w:fill="FFFFFF"/>
              <w:tabs>
                <w:tab w:val="left" w:pos="9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Дата окончания приема бюллетеней для голосования: </w:t>
            </w:r>
            <w:r w:rsidR="00A7148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» 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июня</w:t>
            </w:r>
            <w:r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 xml:space="preserve"> 2025</w:t>
            </w:r>
            <w:r w:rsidR="00CC24E0"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> </w:t>
            </w:r>
            <w:r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>года.</w:t>
            </w:r>
          </w:p>
          <w:p w:rsidR="005F7180" w:rsidRPr="003853DD" w:rsidRDefault="005F7180" w:rsidP="00EF21F5">
            <w:pPr>
              <w:shd w:val="clear" w:color="auto" w:fill="FFFFFF"/>
              <w:tabs>
                <w:tab w:val="left" w:pos="9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 xml:space="preserve">Дата, на которую определяются (фиксируются) лица, </w:t>
            </w:r>
            <w:r w:rsidR="00BE2166"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>имеющие право голоса при принятии решений Собранием</w:t>
            </w:r>
            <w:r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>:</w:t>
            </w:r>
            <w:r w:rsidR="00A7148B"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 w:rsidR="00A7148B" w:rsidRPr="003853DD">
              <w:rPr>
                <w:rFonts w:ascii="Times New Roman" w:hAnsi="Times New Roman"/>
                <w:b/>
                <w:color w:val="000000"/>
                <w:spacing w:val="-4"/>
                <w:sz w:val="19"/>
                <w:szCs w:val="19"/>
              </w:rPr>
              <w:t>«</w:t>
            </w:r>
            <w:r w:rsidR="003853DD" w:rsidRPr="003853DD">
              <w:rPr>
                <w:rFonts w:ascii="Times New Roman" w:hAnsi="Times New Roman"/>
                <w:b/>
                <w:color w:val="000000"/>
                <w:spacing w:val="-4"/>
                <w:sz w:val="19"/>
                <w:szCs w:val="19"/>
              </w:rPr>
              <w:t>29</w:t>
            </w:r>
            <w:r w:rsidR="00A7148B" w:rsidRPr="003853DD">
              <w:rPr>
                <w:rFonts w:ascii="Times New Roman" w:hAnsi="Times New Roman"/>
                <w:b/>
                <w:color w:val="000000"/>
                <w:spacing w:val="-4"/>
                <w:sz w:val="19"/>
                <w:szCs w:val="19"/>
              </w:rPr>
              <w:t>»</w:t>
            </w:r>
            <w:r w:rsidR="00A7148B" w:rsidRPr="003853DD">
              <w:rPr>
                <w:sz w:val="19"/>
                <w:szCs w:val="19"/>
              </w:rPr>
              <w:t> </w:t>
            </w:r>
            <w:r w:rsidR="00E62E64" w:rsidRPr="003853DD">
              <w:rPr>
                <w:rFonts w:ascii="Times New Roman" w:hAnsi="Times New Roman"/>
                <w:b/>
                <w:color w:val="000000"/>
                <w:spacing w:val="-4"/>
                <w:sz w:val="19"/>
                <w:szCs w:val="19"/>
              </w:rPr>
              <w:t>ма</w:t>
            </w:r>
            <w:r w:rsidR="003853DD" w:rsidRPr="003853DD">
              <w:rPr>
                <w:rFonts w:ascii="Times New Roman" w:hAnsi="Times New Roman"/>
                <w:b/>
                <w:color w:val="000000"/>
                <w:spacing w:val="-4"/>
                <w:sz w:val="19"/>
                <w:szCs w:val="19"/>
              </w:rPr>
              <w:t>я</w:t>
            </w:r>
            <w:r w:rsidRPr="003853DD">
              <w:rPr>
                <w:rFonts w:ascii="Times New Roman" w:hAnsi="Times New Roman"/>
                <w:b/>
                <w:color w:val="000000"/>
                <w:spacing w:val="-2"/>
                <w:sz w:val="19"/>
                <w:szCs w:val="19"/>
              </w:rPr>
              <w:t xml:space="preserve"> 2025 года.</w:t>
            </w:r>
          </w:p>
          <w:p w:rsidR="005F7180" w:rsidRPr="003853DD" w:rsidRDefault="005F7180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>Почтовый адрес, по которому должны направляться заполненные бюллетени</w:t>
            </w:r>
            <w:r w:rsidRPr="003853DD">
              <w:rPr>
                <w:rFonts w:ascii="Times New Roman" w:hAnsi="Times New Roman"/>
                <w:spacing w:val="-4"/>
                <w:sz w:val="19"/>
                <w:szCs w:val="19"/>
              </w:rPr>
              <w:t>:</w:t>
            </w:r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196605, г. Санкт-Петербург, вн.тер.г. поселок Шушары, ш. Петербургское, д. 66, к. 1, литера А, этаж 7, </w:t>
            </w:r>
            <w:proofErr w:type="spellStart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помещ</w:t>
            </w:r>
            <w:proofErr w:type="spellEnd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. 36-Н, </w:t>
            </w:r>
            <w:proofErr w:type="spellStart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каб</w:t>
            </w:r>
            <w:proofErr w:type="spellEnd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 701, ПАО «ОГК-2».</w:t>
            </w:r>
          </w:p>
          <w:p w:rsidR="00BE2166" w:rsidRPr="003853DD" w:rsidRDefault="00BE2166" w:rsidP="00EF21F5">
            <w:pPr>
              <w:shd w:val="clear" w:color="auto" w:fill="FFFFFF"/>
              <w:tabs>
                <w:tab w:val="left" w:pos="990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>Бюллетень для голосования подписывается лицом, имеющим право голоса при принятии решений общим собранием акционеров, или его представителем.</w:t>
            </w:r>
          </w:p>
          <w:p w:rsidR="00BE2166" w:rsidRPr="003853DD" w:rsidRDefault="00BE2166" w:rsidP="00EF21F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Электронная форма бюллетеней может быть заполнена на сайте регистратора </w:t>
            </w:r>
            <w:hyperlink r:id="rId6" w:tooltip="http://www.draga.ru" w:history="1">
              <w:r w:rsidRPr="003853DD">
                <w:rPr>
                  <w:rFonts w:ascii="Times New Roman" w:hAnsi="Times New Roman"/>
                  <w:color w:val="000000"/>
                  <w:sz w:val="19"/>
                  <w:szCs w:val="19"/>
                </w:rPr>
                <w:t>www.draga.ru</w:t>
              </w:r>
            </w:hyperlink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 информационно-телекоммуникационной сети Интернет в разделе </w:t>
            </w:r>
            <w:r w:rsidRPr="003853DD">
              <w:rPr>
                <w:rFonts w:ascii="Times New Roman" w:hAnsi="Times New Roman"/>
                <w:sz w:val="19"/>
                <w:szCs w:val="19"/>
                <w:lang w:eastAsia="ru-RU"/>
              </w:rPr>
              <w:t>Акционерам =&gt; Услуги =&gt; Участие в собрании акционеров =&gt; Заполнить электронную форму бюллетеня =&gt; Сервис «Личный кабинет акционера» (ПАО «ОГК-2»</w:t>
            </w: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или по ссылке: </w:t>
            </w:r>
            <w:hyperlink r:id="rId7" w:history="1">
              <w:r w:rsidRPr="003853DD">
                <w:rPr>
                  <w:rStyle w:val="a6"/>
                  <w:rFonts w:ascii="Times New Roman" w:eastAsia="Times New Roman" w:hAnsi="Times New Roman"/>
                  <w:spacing w:val="-2"/>
                  <w:sz w:val="19"/>
                  <w:szCs w:val="19"/>
                  <w:lang w:eastAsia="ru-RU"/>
                </w:rPr>
                <w:t>https://draga.ru/akcioneram/uslugi/uchastie-v-sobranii-akcionerov/golosovanie/pao-ogk-2/</w:t>
              </w:r>
            </w:hyperlink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(Для участия в электронном голосовании акционер ПАО «</w:t>
            </w:r>
            <w:r w:rsidR="003D6B9E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ОГК-2</w:t>
            </w: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» должен получить доступ к сервису «Личный кабинет акционера». С порядком получения доступа можно ознакомиться на странице </w:t>
            </w:r>
            <w:hyperlink r:id="rId8" w:history="1">
              <w:r w:rsidRPr="003853DD">
                <w:rPr>
                  <w:rStyle w:val="a6"/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https://draga.ru/akcioneram/jelektronnye-servisy/lichnyj-kabinet-akcionera/</w:t>
              </w:r>
            </w:hyperlink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).</w:t>
            </w:r>
          </w:p>
          <w:p w:rsidR="002E3260" w:rsidRPr="003853DD" w:rsidRDefault="00BE2166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Принявшими участие в Собрании, считаются акционеры, бюллетени которых получены или </w:t>
            </w:r>
            <w:proofErr w:type="gramStart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электронная форма бюллетеней</w:t>
            </w:r>
            <w:proofErr w:type="gramEnd"/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которых заполнена на указанном выше сайте в сети Интернет не позднее</w:t>
            </w:r>
            <w:r w:rsidRPr="003853DD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7148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3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»</w:t>
            </w:r>
            <w:r w:rsidR="00EF21F5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июня</w:t>
            </w:r>
            <w:r w:rsidR="00A7148B"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 xml:space="preserve"> </w:t>
            </w:r>
            <w:r w:rsidR="002E3260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2025 года.</w:t>
            </w:r>
          </w:p>
          <w:p w:rsidR="002E3260" w:rsidRPr="003853DD" w:rsidRDefault="00BE2166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Принявшими участие в Собрании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</w:t>
            </w:r>
            <w:r w:rsidRPr="003853DD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7148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23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»</w:t>
            </w:r>
            <w:r w:rsidR="00EF21F5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 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июня</w:t>
            </w:r>
            <w:r w:rsidR="00A7148B"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 xml:space="preserve"> </w:t>
            </w:r>
            <w:r w:rsidR="002E3260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2025 года.</w:t>
            </w:r>
          </w:p>
          <w:p w:rsidR="002E3260" w:rsidRPr="003853DD" w:rsidRDefault="004F2814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При определении кворума Собрания и подведении итогов голосования будут учитываться голоса, представленные бюллетенями для голосования и сообщениями о волеизъявлении, полученными не позднее</w:t>
            </w:r>
            <w:r w:rsidRPr="003853DD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7148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23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» </w:t>
            </w:r>
            <w:r w:rsidR="003853DD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июня</w:t>
            </w:r>
            <w:r w:rsidR="00A7148B" w:rsidRPr="003853DD">
              <w:rPr>
                <w:rFonts w:ascii="Times New Roman" w:hAnsi="Times New Roman"/>
                <w:b/>
                <w:iCs/>
                <w:sz w:val="19"/>
                <w:szCs w:val="19"/>
              </w:rPr>
              <w:t xml:space="preserve"> </w:t>
            </w:r>
            <w:r w:rsidR="00A7148B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2025 года</w:t>
            </w:r>
            <w:r w:rsidR="002E3260" w:rsidRPr="003853DD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.</w:t>
            </w:r>
          </w:p>
          <w:p w:rsidR="005F7180" w:rsidRPr="003853DD" w:rsidRDefault="005F7180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Право голоса по вопросу повестки дня имеют акционеры владельцы обыкновенных акций Общества (государственный регистрационный номер выпуска </w:t>
            </w:r>
            <w:r w:rsidR="00CC24E0" w:rsidRPr="003853DD">
              <w:rPr>
                <w:rFonts w:ascii="Times New Roman" w:hAnsi="Times New Roman"/>
                <w:sz w:val="19"/>
                <w:szCs w:val="19"/>
              </w:rPr>
              <w:t>1-02-65105-D, дата государственной регистрации выпуска 19.04.2007, международный код (номер) идентификации ценных бумаг (ISIN): RU000A0JNG55, код CFI: ESVXFR</w:t>
            </w: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FB73EE" w:rsidRPr="003853DD" w:rsidRDefault="00FB73EE" w:rsidP="00EF21F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3E7496" w:rsidRPr="003853DD" w:rsidRDefault="003E7496" w:rsidP="00EF21F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ПОВЕСТКА ДНЯ СОБРАНИЯ: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1) Об утверждении годового отчета Общества за 2024 год.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2) Об утверждении годовой бухгалтерской (финансовой) отчетности Общества за 2024 год.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3) О распределении прибыли (в том числе о выплате (объявлении) дивидендов) и убытков Общества по результатам 2024 года.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4) Об избрании членов Совета директоров Общества.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5) Об утверждении Устава Общества в новой редакции.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6) Об утверждении внутренних документов, регулирующих деятельность органов Общества, в новой редакции. </w:t>
            </w:r>
          </w:p>
          <w:p w:rsidR="003B6839" w:rsidRPr="003B6839" w:rsidRDefault="003B6839" w:rsidP="003B6839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B6839">
              <w:rPr>
                <w:rFonts w:ascii="Times New Roman" w:hAnsi="Times New Roman"/>
                <w:color w:val="000000"/>
                <w:sz w:val="19"/>
                <w:szCs w:val="19"/>
              </w:rPr>
              <w:t>7) О назначении аудиторской организации Общества.</w:t>
            </w:r>
          </w:p>
          <w:p w:rsidR="001F08AD" w:rsidRPr="003853DD" w:rsidRDefault="001F08AD" w:rsidP="00EF21F5">
            <w:pPr>
              <w:spacing w:after="0" w:line="240" w:lineRule="auto"/>
              <w:ind w:left="313"/>
              <w:jc w:val="both"/>
              <w:rPr>
                <w:rFonts w:ascii="Times New Roman" w:eastAsia="SimSun" w:hAnsi="Times New Roman"/>
                <w:w w:val="0"/>
                <w:sz w:val="19"/>
                <w:szCs w:val="19"/>
              </w:rPr>
            </w:pPr>
            <w:bookmarkStart w:id="0" w:name="_GoBack"/>
            <w:bookmarkEnd w:id="0"/>
          </w:p>
          <w:p w:rsidR="00D974E7" w:rsidRPr="003853DD" w:rsidRDefault="004F2814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С информацией (материалами), подлежащей предоставлению лицам, имеющим право голоса при принятии решений Общим собранием, при подготовке к проведению Собрания, можно ознакомиться в течение 20 дней до даты окончания приема бюллетеней для голосования по адресу:</w:t>
            </w:r>
            <w:r w:rsidR="0090469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Санкт-Петербург, вн.тер.г. поселок Шушары, ш. Петербургское, д.66, к. 1, литера А, ПАО «ОГК-2»</w:t>
            </w:r>
            <w:r w:rsidR="002E3260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, в рабочие дни с 09 часов 00 минут до 16 часов 00 минут</w:t>
            </w:r>
            <w:r w:rsidR="0090469B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</w:t>
            </w:r>
            <w:r w:rsidR="00D974E7"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Телефон для информации: (812) 646-13-64.</w:t>
            </w:r>
          </w:p>
          <w:p w:rsidR="004F2814" w:rsidRPr="003853DD" w:rsidRDefault="004F2814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голоса при принятии решения Общим собранием акционеров,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</w:t>
            </w:r>
          </w:p>
          <w:p w:rsidR="004F2814" w:rsidRPr="003853DD" w:rsidRDefault="004F2814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Представители лиц, имеющих право голоса при принятии решения Общим собранием акционеров, могут действовать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      </w:r>
            <w:hyperlink r:id="rId9" w:tooltip="consultantplus://offline/ref=AFF9BDDC76612EC8352A33BF3FADFA69A2EA8FDAA1BB4A0E3ACBC179C7CD1DFA23961E24C4E0J5H" w:history="1">
              <w:r w:rsidRPr="003853DD">
                <w:rPr>
                  <w:rFonts w:ascii="Times New Roman" w:hAnsi="Times New Roman"/>
                  <w:color w:val="000000"/>
                  <w:sz w:val="19"/>
                  <w:szCs w:val="19"/>
                </w:rPr>
                <w:t>пунктов 3</w:t>
              </w:r>
            </w:hyperlink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 </w:t>
            </w:r>
            <w:hyperlink r:id="rId10" w:tooltip="consultantplus://offline/ref=AFF9BDDC76612EC8352A33BF3FADFA69A2EA8FDAA1BB4A0E3ACBC179C7CD1DFA23961E24C4E0J4H" w:history="1">
              <w:r w:rsidRPr="003853DD">
                <w:rPr>
                  <w:rFonts w:ascii="Times New Roman" w:hAnsi="Times New Roman"/>
                  <w:color w:val="000000"/>
                  <w:sz w:val="19"/>
                  <w:szCs w:val="19"/>
                </w:rPr>
                <w:t>4 статьи 185.1</w:t>
              </w:r>
            </w:hyperlink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Гражданского кодекса Российской Федерации или удостоверена нотариально.</w:t>
            </w:r>
          </w:p>
          <w:p w:rsidR="004F2814" w:rsidRPr="003853DD" w:rsidRDefault="004F2814" w:rsidP="00EF21F5">
            <w:pPr>
              <w:tabs>
                <w:tab w:val="left" w:pos="64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>Документы, удостоверяющие полномочия правопреемников и представителей лиц, имеющих право голоса при принятии реш</w:t>
            </w:r>
            <w:r w:rsidR="006A6073">
              <w:rPr>
                <w:rFonts w:ascii="Times New Roman" w:hAnsi="Times New Roman"/>
                <w:color w:val="000000"/>
                <w:sz w:val="19"/>
                <w:szCs w:val="19"/>
              </w:rPr>
              <w:t>ения Общим собранием акционеров</w:t>
            </w: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(их копии, засвидетельствованные в установленном порядке)</w:t>
            </w:r>
            <w:r w:rsidR="006A6073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3853DD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должны прилагаться к направляемым этими лицами бюллетеням для голосования.</w:t>
            </w:r>
          </w:p>
          <w:p w:rsidR="003E7496" w:rsidRPr="00CC24E0" w:rsidRDefault="003E7496" w:rsidP="00EF21F5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2"/>
                <w:sz w:val="19"/>
                <w:szCs w:val="19"/>
                <w:lang w:eastAsia="ru-RU"/>
              </w:rPr>
            </w:pPr>
            <w:r w:rsidRPr="003853DD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Совет директоров ПАО «ОГК-2»</w:t>
            </w:r>
          </w:p>
        </w:tc>
      </w:tr>
    </w:tbl>
    <w:p w:rsidR="003E7496" w:rsidRPr="00CC24E0" w:rsidRDefault="003E7496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Pr="00CC24E0" w:rsidRDefault="003E7496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Default="003E7496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CC24E0" w:rsidRDefault="00CC24E0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CC24E0" w:rsidRPr="00CC24E0" w:rsidRDefault="00CC24E0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Pr="00CC24E0" w:rsidRDefault="003E7496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</w:p>
    <w:p w:rsidR="003E7496" w:rsidRPr="00CC24E0" w:rsidRDefault="003E7496" w:rsidP="00CC24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19"/>
          <w:lang w:eastAsia="ru-RU"/>
        </w:rPr>
      </w:pPr>
      <w:r w:rsidRPr="00CC24E0">
        <w:rPr>
          <w:rFonts w:ascii="Times New Roman" w:eastAsia="Times New Roman" w:hAnsi="Times New Roman"/>
          <w:b/>
          <w:bCs/>
          <w:sz w:val="20"/>
          <w:szCs w:val="19"/>
          <w:lang w:eastAsia="ru-RU"/>
        </w:rPr>
        <w:lastRenderedPageBreak/>
        <w:t>Уважаемый акционер!</w:t>
      </w:r>
    </w:p>
    <w:p w:rsidR="003E7496" w:rsidRPr="004F2814" w:rsidRDefault="003E7496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F2814" w:rsidRPr="004F2814" w:rsidRDefault="002E3260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>Бюллетени для голосования на Общих собраниях акционеров ПАО «</w:t>
      </w:r>
      <w:r w:rsidR="00E06A6F">
        <w:rPr>
          <w:rFonts w:ascii="Times New Roman" w:hAnsi="Times New Roman"/>
          <w:sz w:val="20"/>
          <w:szCs w:val="20"/>
        </w:rPr>
        <w:t>ОГК-2</w:t>
      </w:r>
      <w:r w:rsidRPr="004F2814">
        <w:rPr>
          <w:rFonts w:ascii="Times New Roman" w:hAnsi="Times New Roman"/>
          <w:sz w:val="20"/>
          <w:szCs w:val="20"/>
        </w:rPr>
        <w:t xml:space="preserve">» направляются лицам, </w:t>
      </w:r>
      <w:r w:rsidR="004F2814" w:rsidRPr="004F2814">
        <w:rPr>
          <w:rFonts w:ascii="Times New Roman" w:hAnsi="Times New Roman"/>
          <w:sz w:val="20"/>
          <w:szCs w:val="20"/>
        </w:rPr>
        <w:t xml:space="preserve">имеющим право голоса при принятии решений Общим собранием акционеров и зарегистрированным в реестре (учитывающим права у регистратора АО «ДРАГА»), </w:t>
      </w:r>
      <w:r w:rsidR="004F2814" w:rsidRPr="004F2814">
        <w:rPr>
          <w:rFonts w:ascii="Times New Roman" w:hAnsi="Times New Roman"/>
          <w:b/>
          <w:sz w:val="20"/>
          <w:szCs w:val="20"/>
        </w:rPr>
        <w:t xml:space="preserve">только посредством электронной почты (бумажные бюллетени не направляются). 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b/>
          <w:sz w:val="20"/>
          <w:szCs w:val="20"/>
        </w:rPr>
        <w:t>Направление бюллетеней осуществляется на адреса электронной почты, указанные в анкетах зарегистрированного лица</w:t>
      </w:r>
      <w:r w:rsidRPr="004F2814">
        <w:rPr>
          <w:rFonts w:ascii="Times New Roman" w:hAnsi="Times New Roman"/>
          <w:sz w:val="20"/>
          <w:szCs w:val="20"/>
        </w:rPr>
        <w:t>.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 xml:space="preserve">Для обеспечения возможности получения бюллетеня по электронной почте </w:t>
      </w:r>
      <w:r w:rsidRPr="004F2814">
        <w:rPr>
          <w:rFonts w:ascii="Times New Roman" w:hAnsi="Times New Roman"/>
          <w:b/>
          <w:sz w:val="20"/>
          <w:szCs w:val="20"/>
        </w:rPr>
        <w:t>акционеру необходимо внести адрес своей электронной почты в реестр акционеров Общества</w:t>
      </w:r>
      <w:r w:rsidRPr="004F2814">
        <w:rPr>
          <w:rFonts w:ascii="Times New Roman" w:hAnsi="Times New Roman"/>
          <w:sz w:val="20"/>
          <w:szCs w:val="20"/>
        </w:rPr>
        <w:t xml:space="preserve">. Для этого Вам необходимо обратиться к регистратору АО «ДРАГА». Подробная информация о представляемых регистратору документах, порядке их подачи и пунктах приема акционеров размещена на сайте регистратора </w:t>
      </w:r>
      <w:r w:rsidRPr="004F2814">
        <w:rPr>
          <w:rFonts w:ascii="Times New Roman" w:hAnsi="Times New Roman"/>
          <w:b/>
          <w:sz w:val="20"/>
          <w:szCs w:val="20"/>
        </w:rPr>
        <w:t>www.</w:t>
      </w:r>
      <w:hyperlink r:id="rId11" w:tooltip="http://www.draga.ru" w:history="1">
        <w:r w:rsidRPr="004F2814">
          <w:rPr>
            <w:rFonts w:ascii="Times New Roman" w:hAnsi="Times New Roman"/>
            <w:b/>
            <w:sz w:val="20"/>
            <w:szCs w:val="20"/>
          </w:rPr>
          <w:t>draga.ru</w:t>
        </w:r>
      </w:hyperlink>
      <w:r w:rsidRPr="004F2814">
        <w:rPr>
          <w:rFonts w:ascii="Times New Roman" w:hAnsi="Times New Roman"/>
          <w:sz w:val="20"/>
          <w:szCs w:val="20"/>
        </w:rPr>
        <w:t>.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 xml:space="preserve">Консультацию по вопросам заполнения необходимых документов можно получить по телефону </w:t>
      </w:r>
      <w:r w:rsidRPr="004F2814">
        <w:rPr>
          <w:rFonts w:ascii="Times New Roman" w:hAnsi="Times New Roman"/>
          <w:b/>
          <w:sz w:val="20"/>
          <w:szCs w:val="20"/>
        </w:rPr>
        <w:t>8-800-302-07-73</w:t>
      </w:r>
      <w:r w:rsidRPr="004F2814">
        <w:rPr>
          <w:rFonts w:ascii="Times New Roman" w:hAnsi="Times New Roman"/>
          <w:sz w:val="20"/>
          <w:szCs w:val="20"/>
        </w:rPr>
        <w:t xml:space="preserve"> (звонок бесплатный), а также на указанном выше сайте регистратора. 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 xml:space="preserve">В рамках действующей программы по актуализации данных, </w:t>
      </w:r>
      <w:r w:rsidRPr="004F2814">
        <w:rPr>
          <w:rFonts w:ascii="Times New Roman" w:hAnsi="Times New Roman"/>
          <w:b/>
          <w:sz w:val="20"/>
          <w:szCs w:val="20"/>
        </w:rPr>
        <w:t>акционеры могут БЕСПЛАТНО осуществить обновление своих анкетных данных</w:t>
      </w:r>
      <w:r w:rsidRPr="004F2814">
        <w:rPr>
          <w:rFonts w:ascii="Times New Roman" w:hAnsi="Times New Roman"/>
          <w:sz w:val="20"/>
          <w:szCs w:val="20"/>
        </w:rPr>
        <w:t xml:space="preserve">, в том числе внести данные адреса электронной почты. 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 xml:space="preserve">Акционеры, не предоставившие сведения об адресах электронной почты регистратору, вправе реализовать право голоса на Общих собраниях акционеров иными способами, предусмотренными законодательством, в том числе </w:t>
      </w:r>
      <w:r w:rsidRPr="004F2814">
        <w:rPr>
          <w:rFonts w:ascii="Times New Roman" w:hAnsi="Times New Roman"/>
          <w:b/>
          <w:sz w:val="20"/>
          <w:szCs w:val="20"/>
        </w:rPr>
        <w:t xml:space="preserve">путем заполнения электронной формы бюллетеня на сайте регистратора </w:t>
      </w:r>
      <w:hyperlink r:id="rId12" w:tooltip="http://www.lk.draga.ru" w:history="1">
        <w:r w:rsidRPr="004F2814">
          <w:rPr>
            <w:rFonts w:ascii="Times New Roman" w:hAnsi="Times New Roman"/>
            <w:b/>
            <w:sz w:val="20"/>
            <w:szCs w:val="20"/>
          </w:rPr>
          <w:t>www.lk.draga.ru</w:t>
        </w:r>
      </w:hyperlink>
      <w:r w:rsidRPr="004F2814">
        <w:rPr>
          <w:rFonts w:ascii="Times New Roman" w:hAnsi="Times New Roman"/>
          <w:b/>
          <w:sz w:val="20"/>
          <w:szCs w:val="20"/>
        </w:rPr>
        <w:t xml:space="preserve"> посредством сервиса «Личный кабинет акционера»</w:t>
      </w:r>
      <w:r w:rsidRPr="004F2814">
        <w:rPr>
          <w:rFonts w:ascii="Times New Roman" w:hAnsi="Times New Roman"/>
          <w:sz w:val="20"/>
          <w:szCs w:val="20"/>
        </w:rPr>
        <w:t xml:space="preserve">. 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F2814">
        <w:rPr>
          <w:rFonts w:ascii="Times New Roman" w:hAnsi="Times New Roman"/>
          <w:b/>
          <w:sz w:val="20"/>
          <w:szCs w:val="20"/>
        </w:rPr>
        <w:t xml:space="preserve">Также обращаем внимание, что в соответствии с Правилами ведения реестра владельцев ценных бумаг АО «ДРАГА», ПРЕДУСМОТРЕНА ОБЯЗАННОСТЬ АКЦИОНЕРОВ своевременно информировать регистратора об изменении своих данных </w:t>
      </w:r>
      <w:r w:rsidRPr="004F2814">
        <w:rPr>
          <w:rFonts w:ascii="Times New Roman" w:hAnsi="Times New Roman"/>
          <w:b/>
          <w:color w:val="000000" w:themeColor="text1"/>
          <w:sz w:val="20"/>
          <w:szCs w:val="20"/>
        </w:rPr>
        <w:t>(в том числе адресных данных, данных о банковских реквизитах)</w:t>
      </w:r>
      <w:r w:rsidRPr="004F2814">
        <w:rPr>
          <w:rFonts w:ascii="Times New Roman" w:hAnsi="Times New Roman"/>
          <w:b/>
          <w:sz w:val="20"/>
          <w:szCs w:val="20"/>
        </w:rPr>
        <w:t xml:space="preserve">. 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>Если акционером не исполняется обязанность по актуализации данных, то в его адрес могут не поступить информационные сообщения, связанные с корпоративными мероприятиями Общества. Кроме того, могут возникнуть затруднения по получению причитающихся дивидендов, а также в проведении любой из операций с ценными бумагами, таких, как оформление сделки купли-продажи, получение выписок со счета, оформление наследства, дарения и т.п.</w:t>
      </w:r>
    </w:p>
    <w:p w:rsidR="004F2814" w:rsidRPr="004F2814" w:rsidRDefault="004F2814" w:rsidP="004F281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sz w:val="20"/>
          <w:szCs w:val="20"/>
        </w:rPr>
        <w:t>Для сверки/обновления своих персональных данных Вам необходимо обратиться к регистратору (АО</w:t>
      </w:r>
      <w:r w:rsidR="00EF21F5">
        <w:rPr>
          <w:rFonts w:ascii="Times New Roman" w:hAnsi="Times New Roman"/>
          <w:sz w:val="20"/>
          <w:szCs w:val="20"/>
        </w:rPr>
        <w:t> </w:t>
      </w:r>
      <w:r w:rsidRPr="004F2814">
        <w:rPr>
          <w:rFonts w:ascii="Times New Roman" w:hAnsi="Times New Roman"/>
          <w:sz w:val="20"/>
          <w:szCs w:val="20"/>
        </w:rPr>
        <w:t>«ДРАГА», контакты указаны выше).</w:t>
      </w:r>
    </w:p>
    <w:p w:rsidR="00CC24E0" w:rsidRPr="004F2814" w:rsidRDefault="00CC24E0" w:rsidP="00CC24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2814">
        <w:rPr>
          <w:rFonts w:ascii="Times New Roman" w:hAnsi="Times New Roman"/>
          <w:b/>
          <w:sz w:val="20"/>
          <w:szCs w:val="20"/>
        </w:rPr>
        <w:t>В соответствии с п. 16 ст. 8.2. Федерального закона от 22.04.1996 № 39-ФЗ «О рынке ценных бумаг» в случае непредставления акционером информации об изменении своих данных, ПАО «ОГК-2» и регистратор не несут ответственности за причиненные акционеру в связи с этим убытки.</w:t>
      </w:r>
    </w:p>
    <w:p w:rsidR="00640395" w:rsidRPr="00AC2781" w:rsidRDefault="00640395" w:rsidP="00635A2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sectPr w:rsidR="00640395" w:rsidRPr="00AC2781" w:rsidSect="007B7C53">
      <w:pgSz w:w="11906" w:h="16838"/>
      <w:pgMar w:top="142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???????Ўм§А?§ЮЎм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10E13BD"/>
    <w:multiLevelType w:val="hybridMultilevel"/>
    <w:tmpl w:val="5E0450AA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223B"/>
    <w:multiLevelType w:val="hybridMultilevel"/>
    <w:tmpl w:val="CAA4806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B7F90"/>
    <w:multiLevelType w:val="hybridMultilevel"/>
    <w:tmpl w:val="D542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187"/>
    <w:multiLevelType w:val="hybridMultilevel"/>
    <w:tmpl w:val="597AFB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266F7"/>
    <w:multiLevelType w:val="hybridMultilevel"/>
    <w:tmpl w:val="F4703150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6C80"/>
    <w:multiLevelType w:val="hybridMultilevel"/>
    <w:tmpl w:val="76BA3522"/>
    <w:lvl w:ilvl="0" w:tplc="EA7E75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56F9D"/>
    <w:multiLevelType w:val="hybridMultilevel"/>
    <w:tmpl w:val="A00A0E48"/>
    <w:lvl w:ilvl="0" w:tplc="499EB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4697F"/>
    <w:multiLevelType w:val="hybridMultilevel"/>
    <w:tmpl w:val="511AEC12"/>
    <w:lvl w:ilvl="0" w:tplc="1E04D7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15B50"/>
    <w:multiLevelType w:val="hybridMultilevel"/>
    <w:tmpl w:val="CBF27C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6A62A5"/>
    <w:multiLevelType w:val="hybridMultilevel"/>
    <w:tmpl w:val="5FB2B2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573868"/>
    <w:multiLevelType w:val="hybridMultilevel"/>
    <w:tmpl w:val="55921BF2"/>
    <w:lvl w:ilvl="0" w:tplc="3E3A951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50A51"/>
    <w:multiLevelType w:val="hybridMultilevel"/>
    <w:tmpl w:val="1108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7EA2"/>
    <w:multiLevelType w:val="hybridMultilevel"/>
    <w:tmpl w:val="CF220102"/>
    <w:lvl w:ilvl="0" w:tplc="BD96BFB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96783"/>
    <w:multiLevelType w:val="hybridMultilevel"/>
    <w:tmpl w:val="D542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C5469"/>
    <w:multiLevelType w:val="hybridMultilevel"/>
    <w:tmpl w:val="6882B2EC"/>
    <w:lvl w:ilvl="0" w:tplc="98A45A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28C2"/>
    <w:multiLevelType w:val="hybridMultilevel"/>
    <w:tmpl w:val="AC60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0"/>
  </w:num>
  <w:num w:numId="6">
    <w:abstractNumId w:val="17"/>
  </w:num>
  <w:num w:numId="7">
    <w:abstractNumId w:val="3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E"/>
    <w:rsid w:val="000017CC"/>
    <w:rsid w:val="0000443C"/>
    <w:rsid w:val="00011BA6"/>
    <w:rsid w:val="00012705"/>
    <w:rsid w:val="00012EF0"/>
    <w:rsid w:val="00023B5C"/>
    <w:rsid w:val="00027D5A"/>
    <w:rsid w:val="00045349"/>
    <w:rsid w:val="0006481D"/>
    <w:rsid w:val="00067C42"/>
    <w:rsid w:val="00070EF5"/>
    <w:rsid w:val="000718C8"/>
    <w:rsid w:val="0007231A"/>
    <w:rsid w:val="000729DE"/>
    <w:rsid w:val="000742DE"/>
    <w:rsid w:val="000900B9"/>
    <w:rsid w:val="000915B7"/>
    <w:rsid w:val="000958B6"/>
    <w:rsid w:val="00097358"/>
    <w:rsid w:val="000B2F4E"/>
    <w:rsid w:val="000B30D8"/>
    <w:rsid w:val="000B540A"/>
    <w:rsid w:val="000B6A12"/>
    <w:rsid w:val="000D5FD8"/>
    <w:rsid w:val="000F1AFD"/>
    <w:rsid w:val="001111FE"/>
    <w:rsid w:val="00117831"/>
    <w:rsid w:val="00123488"/>
    <w:rsid w:val="001377F3"/>
    <w:rsid w:val="001429D7"/>
    <w:rsid w:val="00143AAF"/>
    <w:rsid w:val="00146647"/>
    <w:rsid w:val="001655BC"/>
    <w:rsid w:val="001668A2"/>
    <w:rsid w:val="001718A0"/>
    <w:rsid w:val="00175962"/>
    <w:rsid w:val="0018063A"/>
    <w:rsid w:val="001916BD"/>
    <w:rsid w:val="0019418A"/>
    <w:rsid w:val="00194EB8"/>
    <w:rsid w:val="001C031F"/>
    <w:rsid w:val="001C0DB6"/>
    <w:rsid w:val="001C3E0B"/>
    <w:rsid w:val="001D1E5B"/>
    <w:rsid w:val="001E1961"/>
    <w:rsid w:val="001E349A"/>
    <w:rsid w:val="001E7F0B"/>
    <w:rsid w:val="001F01FD"/>
    <w:rsid w:val="001F08AD"/>
    <w:rsid w:val="001F3736"/>
    <w:rsid w:val="0020208D"/>
    <w:rsid w:val="0021037F"/>
    <w:rsid w:val="00210F24"/>
    <w:rsid w:val="00211971"/>
    <w:rsid w:val="0021465F"/>
    <w:rsid w:val="00217C99"/>
    <w:rsid w:val="002221DC"/>
    <w:rsid w:val="002315BA"/>
    <w:rsid w:val="00231F71"/>
    <w:rsid w:val="00232A7C"/>
    <w:rsid w:val="00243831"/>
    <w:rsid w:val="00263B90"/>
    <w:rsid w:val="002759F3"/>
    <w:rsid w:val="00276784"/>
    <w:rsid w:val="002843A4"/>
    <w:rsid w:val="00284F06"/>
    <w:rsid w:val="0028605D"/>
    <w:rsid w:val="00295712"/>
    <w:rsid w:val="00296A8E"/>
    <w:rsid w:val="002979D7"/>
    <w:rsid w:val="002A09F1"/>
    <w:rsid w:val="002B6A21"/>
    <w:rsid w:val="002C251F"/>
    <w:rsid w:val="002C78B6"/>
    <w:rsid w:val="002D0051"/>
    <w:rsid w:val="002D11D4"/>
    <w:rsid w:val="002D1440"/>
    <w:rsid w:val="002D1668"/>
    <w:rsid w:val="002D2A21"/>
    <w:rsid w:val="002D4824"/>
    <w:rsid w:val="002E3260"/>
    <w:rsid w:val="00300CD8"/>
    <w:rsid w:val="00314711"/>
    <w:rsid w:val="00322584"/>
    <w:rsid w:val="003260D8"/>
    <w:rsid w:val="00344761"/>
    <w:rsid w:val="003545F6"/>
    <w:rsid w:val="003556CE"/>
    <w:rsid w:val="003709E7"/>
    <w:rsid w:val="003755DB"/>
    <w:rsid w:val="00376887"/>
    <w:rsid w:val="003853DD"/>
    <w:rsid w:val="003A08F8"/>
    <w:rsid w:val="003B47F3"/>
    <w:rsid w:val="003B6839"/>
    <w:rsid w:val="003C42AD"/>
    <w:rsid w:val="003D3534"/>
    <w:rsid w:val="003D3EC2"/>
    <w:rsid w:val="003D5B7B"/>
    <w:rsid w:val="003D6B9E"/>
    <w:rsid w:val="003D72AE"/>
    <w:rsid w:val="003E0B18"/>
    <w:rsid w:val="003E430D"/>
    <w:rsid w:val="003E637A"/>
    <w:rsid w:val="003E7496"/>
    <w:rsid w:val="003F627F"/>
    <w:rsid w:val="003F664C"/>
    <w:rsid w:val="00416D8A"/>
    <w:rsid w:val="00417BB3"/>
    <w:rsid w:val="00421BE6"/>
    <w:rsid w:val="00421FD1"/>
    <w:rsid w:val="004257D2"/>
    <w:rsid w:val="004267F9"/>
    <w:rsid w:val="004415B4"/>
    <w:rsid w:val="00441710"/>
    <w:rsid w:val="00441E81"/>
    <w:rsid w:val="00443D2A"/>
    <w:rsid w:val="004612B2"/>
    <w:rsid w:val="0046321E"/>
    <w:rsid w:val="004815A7"/>
    <w:rsid w:val="00492AA9"/>
    <w:rsid w:val="004A0B0D"/>
    <w:rsid w:val="004A3011"/>
    <w:rsid w:val="004A5C99"/>
    <w:rsid w:val="004A77F7"/>
    <w:rsid w:val="004C1689"/>
    <w:rsid w:val="004C2700"/>
    <w:rsid w:val="004D1462"/>
    <w:rsid w:val="004D1A53"/>
    <w:rsid w:val="004D3596"/>
    <w:rsid w:val="004E12E4"/>
    <w:rsid w:val="004E1445"/>
    <w:rsid w:val="004E6D15"/>
    <w:rsid w:val="004E74FC"/>
    <w:rsid w:val="004F2814"/>
    <w:rsid w:val="004F4491"/>
    <w:rsid w:val="00501F8E"/>
    <w:rsid w:val="00506C3A"/>
    <w:rsid w:val="00515C49"/>
    <w:rsid w:val="005257A5"/>
    <w:rsid w:val="0054024A"/>
    <w:rsid w:val="0054109E"/>
    <w:rsid w:val="00543206"/>
    <w:rsid w:val="00571E69"/>
    <w:rsid w:val="00587BAD"/>
    <w:rsid w:val="00596400"/>
    <w:rsid w:val="005A560E"/>
    <w:rsid w:val="005A793E"/>
    <w:rsid w:val="005B4919"/>
    <w:rsid w:val="005C4784"/>
    <w:rsid w:val="005C5DC6"/>
    <w:rsid w:val="005D108D"/>
    <w:rsid w:val="005D47F2"/>
    <w:rsid w:val="005D4E30"/>
    <w:rsid w:val="005E554A"/>
    <w:rsid w:val="005E71AA"/>
    <w:rsid w:val="005F6FD6"/>
    <w:rsid w:val="005F7180"/>
    <w:rsid w:val="00604E43"/>
    <w:rsid w:val="006062BD"/>
    <w:rsid w:val="00613191"/>
    <w:rsid w:val="0061792E"/>
    <w:rsid w:val="00622427"/>
    <w:rsid w:val="0063326F"/>
    <w:rsid w:val="006343FA"/>
    <w:rsid w:val="00635A25"/>
    <w:rsid w:val="00640395"/>
    <w:rsid w:val="00641E70"/>
    <w:rsid w:val="00655705"/>
    <w:rsid w:val="00667D92"/>
    <w:rsid w:val="00673E04"/>
    <w:rsid w:val="006817CB"/>
    <w:rsid w:val="00690388"/>
    <w:rsid w:val="00691D2E"/>
    <w:rsid w:val="006937C5"/>
    <w:rsid w:val="00694696"/>
    <w:rsid w:val="006A21F0"/>
    <w:rsid w:val="006A3631"/>
    <w:rsid w:val="006A6073"/>
    <w:rsid w:val="006B0B56"/>
    <w:rsid w:val="006B6408"/>
    <w:rsid w:val="006C59C9"/>
    <w:rsid w:val="006C7B14"/>
    <w:rsid w:val="006D3753"/>
    <w:rsid w:val="006D510C"/>
    <w:rsid w:val="006D7801"/>
    <w:rsid w:val="006F05BE"/>
    <w:rsid w:val="006F5705"/>
    <w:rsid w:val="00704F27"/>
    <w:rsid w:val="0070525C"/>
    <w:rsid w:val="00707CFE"/>
    <w:rsid w:val="00710660"/>
    <w:rsid w:val="00713F31"/>
    <w:rsid w:val="00716087"/>
    <w:rsid w:val="00717AC4"/>
    <w:rsid w:val="00720AB2"/>
    <w:rsid w:val="00725630"/>
    <w:rsid w:val="00735B9B"/>
    <w:rsid w:val="00735D62"/>
    <w:rsid w:val="00757FCE"/>
    <w:rsid w:val="00762098"/>
    <w:rsid w:val="00762EE4"/>
    <w:rsid w:val="00777676"/>
    <w:rsid w:val="00786224"/>
    <w:rsid w:val="007A0137"/>
    <w:rsid w:val="007A11AB"/>
    <w:rsid w:val="007B411B"/>
    <w:rsid w:val="007B7C53"/>
    <w:rsid w:val="007C015A"/>
    <w:rsid w:val="007C0777"/>
    <w:rsid w:val="007C5651"/>
    <w:rsid w:val="007D0C9F"/>
    <w:rsid w:val="007F07EC"/>
    <w:rsid w:val="00813DAC"/>
    <w:rsid w:val="0081608C"/>
    <w:rsid w:val="00824FFD"/>
    <w:rsid w:val="00825E1D"/>
    <w:rsid w:val="00830665"/>
    <w:rsid w:val="0083518A"/>
    <w:rsid w:val="008417D7"/>
    <w:rsid w:val="0084207D"/>
    <w:rsid w:val="008510FD"/>
    <w:rsid w:val="008557C0"/>
    <w:rsid w:val="00866413"/>
    <w:rsid w:val="00873229"/>
    <w:rsid w:val="008778CE"/>
    <w:rsid w:val="00877AF6"/>
    <w:rsid w:val="00897213"/>
    <w:rsid w:val="008A00C1"/>
    <w:rsid w:val="008A24D5"/>
    <w:rsid w:val="008A3921"/>
    <w:rsid w:val="008A65A4"/>
    <w:rsid w:val="008B001A"/>
    <w:rsid w:val="008B492E"/>
    <w:rsid w:val="008D549A"/>
    <w:rsid w:val="008E13E8"/>
    <w:rsid w:val="008E41AA"/>
    <w:rsid w:val="008F1316"/>
    <w:rsid w:val="008F437D"/>
    <w:rsid w:val="008F7F24"/>
    <w:rsid w:val="00900CB9"/>
    <w:rsid w:val="0090469B"/>
    <w:rsid w:val="0091051A"/>
    <w:rsid w:val="00910FFE"/>
    <w:rsid w:val="009242E4"/>
    <w:rsid w:val="0093747A"/>
    <w:rsid w:val="0094318D"/>
    <w:rsid w:val="00964726"/>
    <w:rsid w:val="009950FE"/>
    <w:rsid w:val="009A3DC6"/>
    <w:rsid w:val="009B2462"/>
    <w:rsid w:val="009B2A18"/>
    <w:rsid w:val="009F12E9"/>
    <w:rsid w:val="00A254DC"/>
    <w:rsid w:val="00A2673E"/>
    <w:rsid w:val="00A2707C"/>
    <w:rsid w:val="00A2787E"/>
    <w:rsid w:val="00A41382"/>
    <w:rsid w:val="00A43AA5"/>
    <w:rsid w:val="00A6536E"/>
    <w:rsid w:val="00A708A6"/>
    <w:rsid w:val="00A7148B"/>
    <w:rsid w:val="00A76393"/>
    <w:rsid w:val="00A82443"/>
    <w:rsid w:val="00A87F2C"/>
    <w:rsid w:val="00AA07DC"/>
    <w:rsid w:val="00AC2781"/>
    <w:rsid w:val="00AE1AA7"/>
    <w:rsid w:val="00AE28E5"/>
    <w:rsid w:val="00AE7F22"/>
    <w:rsid w:val="00AF189E"/>
    <w:rsid w:val="00B041B6"/>
    <w:rsid w:val="00B054C0"/>
    <w:rsid w:val="00B06967"/>
    <w:rsid w:val="00B159A1"/>
    <w:rsid w:val="00B34164"/>
    <w:rsid w:val="00B4228C"/>
    <w:rsid w:val="00B428CB"/>
    <w:rsid w:val="00B459A6"/>
    <w:rsid w:val="00B50CB8"/>
    <w:rsid w:val="00B532D8"/>
    <w:rsid w:val="00B542C5"/>
    <w:rsid w:val="00B61ACF"/>
    <w:rsid w:val="00B9145E"/>
    <w:rsid w:val="00B97E4F"/>
    <w:rsid w:val="00BB3CB1"/>
    <w:rsid w:val="00BB6FD2"/>
    <w:rsid w:val="00BC6D03"/>
    <w:rsid w:val="00BC7493"/>
    <w:rsid w:val="00BD47CC"/>
    <w:rsid w:val="00BD585E"/>
    <w:rsid w:val="00BE2166"/>
    <w:rsid w:val="00BE3518"/>
    <w:rsid w:val="00BE5123"/>
    <w:rsid w:val="00BF04F8"/>
    <w:rsid w:val="00BF27E8"/>
    <w:rsid w:val="00C07F3F"/>
    <w:rsid w:val="00C16C46"/>
    <w:rsid w:val="00C22457"/>
    <w:rsid w:val="00C275D0"/>
    <w:rsid w:val="00C30DC7"/>
    <w:rsid w:val="00C3411C"/>
    <w:rsid w:val="00C44BA3"/>
    <w:rsid w:val="00C46B90"/>
    <w:rsid w:val="00C549CC"/>
    <w:rsid w:val="00C576E3"/>
    <w:rsid w:val="00C60686"/>
    <w:rsid w:val="00C9274A"/>
    <w:rsid w:val="00C94855"/>
    <w:rsid w:val="00CA0F8B"/>
    <w:rsid w:val="00CA2EDD"/>
    <w:rsid w:val="00CC24E0"/>
    <w:rsid w:val="00CD31F1"/>
    <w:rsid w:val="00CD7D50"/>
    <w:rsid w:val="00CF39D9"/>
    <w:rsid w:val="00CF42FC"/>
    <w:rsid w:val="00D003BD"/>
    <w:rsid w:val="00D02B1F"/>
    <w:rsid w:val="00D0692A"/>
    <w:rsid w:val="00D1541E"/>
    <w:rsid w:val="00D21729"/>
    <w:rsid w:val="00D25880"/>
    <w:rsid w:val="00D30E72"/>
    <w:rsid w:val="00D35FAA"/>
    <w:rsid w:val="00D450AF"/>
    <w:rsid w:val="00D46F33"/>
    <w:rsid w:val="00D7047B"/>
    <w:rsid w:val="00D974E7"/>
    <w:rsid w:val="00D97530"/>
    <w:rsid w:val="00DA7B2F"/>
    <w:rsid w:val="00DC0424"/>
    <w:rsid w:val="00DD3B16"/>
    <w:rsid w:val="00DE44ED"/>
    <w:rsid w:val="00E06A6F"/>
    <w:rsid w:val="00E17C4E"/>
    <w:rsid w:val="00E2062D"/>
    <w:rsid w:val="00E506F3"/>
    <w:rsid w:val="00E52133"/>
    <w:rsid w:val="00E545A0"/>
    <w:rsid w:val="00E62E64"/>
    <w:rsid w:val="00E66613"/>
    <w:rsid w:val="00E8181D"/>
    <w:rsid w:val="00E84797"/>
    <w:rsid w:val="00E94118"/>
    <w:rsid w:val="00EB5023"/>
    <w:rsid w:val="00EC68A3"/>
    <w:rsid w:val="00ED2BE5"/>
    <w:rsid w:val="00ED77D5"/>
    <w:rsid w:val="00EF1B0D"/>
    <w:rsid w:val="00EF21F5"/>
    <w:rsid w:val="00EF4629"/>
    <w:rsid w:val="00F0235F"/>
    <w:rsid w:val="00F1040C"/>
    <w:rsid w:val="00F11A89"/>
    <w:rsid w:val="00F14D98"/>
    <w:rsid w:val="00F21B64"/>
    <w:rsid w:val="00F36D62"/>
    <w:rsid w:val="00F3736B"/>
    <w:rsid w:val="00F37C2D"/>
    <w:rsid w:val="00F401F4"/>
    <w:rsid w:val="00F51A6B"/>
    <w:rsid w:val="00F526F5"/>
    <w:rsid w:val="00F73AB2"/>
    <w:rsid w:val="00F762F0"/>
    <w:rsid w:val="00FA161B"/>
    <w:rsid w:val="00FB73EE"/>
    <w:rsid w:val="00FC43D1"/>
    <w:rsid w:val="00FE20CB"/>
    <w:rsid w:val="00FE622E"/>
    <w:rsid w:val="00FF17AB"/>
    <w:rsid w:val="00FF261E"/>
    <w:rsid w:val="00FF391D"/>
    <w:rsid w:val="00FF4BC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50082-01C9-4F50-8D89-910F41DF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46F3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3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28C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46F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46F3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D46F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46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46F33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D46F33"/>
    <w:pPr>
      <w:spacing w:after="0" w:line="240" w:lineRule="auto"/>
      <w:ind w:firstLine="2268"/>
      <w:jc w:val="center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customStyle="1" w:styleId="ab">
    <w:name w:val="Название Знак"/>
    <w:basedOn w:val="a0"/>
    <w:link w:val="aa"/>
    <w:rsid w:val="00D46F3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Default">
    <w:name w:val="Default"/>
    <w:rsid w:val="00D4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D46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46F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916BD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B542C5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7B7C53"/>
    <w:rPr>
      <w:sz w:val="16"/>
      <w:szCs w:val="16"/>
    </w:rPr>
  </w:style>
  <w:style w:type="paragraph" w:styleId="af1">
    <w:name w:val="annotation text"/>
    <w:basedOn w:val="a"/>
    <w:link w:val="af2"/>
    <w:rsid w:val="007B7C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7B7C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1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7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ga.ru/akcioneram/jelektronnye-servisy/lichnyj-kabinet-akcioner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aga.ru/akcioneram/uslugi/uchastie-v-sobranii-akcionerov/golosovanie/pao-ogk-2/" TargetMode="External"/><Relationship Id="rId12" Type="http://schemas.openxmlformats.org/officeDocument/2006/relationships/hyperlink" Target="http://www.lk.dra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dra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9BDDC76612EC8352A33BF3FADFA69A2EA8FDAA1BB4A0E3ACBC179C7CD1DFA23961E24C4E0J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9BDDC76612EC8352A33BF3FADFA69A2EA8FDAA1BB4A0E3ACBC179C7CD1DFA23961E24C4E0J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D9AF-8553-45F6-8D66-E71573D4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 Дмитрий Александрович</dc:creator>
  <cp:lastModifiedBy>Палинова Екатерина Александровна</cp:lastModifiedBy>
  <cp:revision>2</cp:revision>
  <cp:lastPrinted>2021-04-29T12:38:00Z</cp:lastPrinted>
  <dcterms:created xsi:type="dcterms:W3CDTF">2025-05-29T13:43:00Z</dcterms:created>
  <dcterms:modified xsi:type="dcterms:W3CDTF">2025-05-29T13:43:00Z</dcterms:modified>
</cp:coreProperties>
</file>