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19" w:rsidRPr="00DA1D0D" w:rsidRDefault="00E2122E" w:rsidP="00DA1D0D">
      <w:pPr>
        <w:jc w:val="center"/>
        <w:rPr>
          <w:b/>
          <w:bCs/>
        </w:rPr>
      </w:pPr>
      <w:bookmarkStart w:id="0" w:name="_GoBack"/>
      <w:r w:rsidRPr="00DA1D0D">
        <w:rPr>
          <w:b/>
          <w:bCs/>
        </w:rPr>
        <w:t>Со</w:t>
      </w:r>
      <w:r w:rsidR="000E5B25">
        <w:rPr>
          <w:b/>
          <w:bCs/>
        </w:rPr>
        <w:t xml:space="preserve">общение о существенном факте </w:t>
      </w:r>
      <w:r w:rsidR="000E5B25">
        <w:rPr>
          <w:b/>
          <w:bCs/>
        </w:rPr>
        <w:br/>
        <w:t xml:space="preserve">«О </w:t>
      </w:r>
      <w:r w:rsidRPr="00DA1D0D">
        <w:rPr>
          <w:b/>
          <w:bCs/>
        </w:rPr>
        <w:t xml:space="preserve">заключении эмитентом договора, предусматривающего </w:t>
      </w:r>
      <w:r w:rsidRPr="00DA1D0D">
        <w:rPr>
          <w:b/>
          <w:bCs/>
        </w:rPr>
        <w:br/>
        <w:t>обязанность приобретать эмиссионные ценные бумаги указанного эмитента</w:t>
      </w:r>
      <w:r w:rsidR="000E5B25">
        <w:rPr>
          <w:b/>
          <w:bCs/>
        </w:rPr>
        <w:t>»</w:t>
      </w:r>
    </w:p>
    <w:p w:rsidR="000948DC" w:rsidRDefault="000948DC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6"/>
        <w:gridCol w:w="5166"/>
      </w:tblGrid>
      <w:tr w:rsidR="000948DC" w:rsidRPr="00501A89" w:rsidTr="001F370B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8DC" w:rsidRPr="000948DC" w:rsidRDefault="000948DC" w:rsidP="00D91123">
            <w:pPr>
              <w:jc w:val="center"/>
              <w:rPr>
                <w:b/>
                <w:szCs w:val="22"/>
              </w:rPr>
            </w:pPr>
            <w:r w:rsidRPr="000948DC">
              <w:rPr>
                <w:b/>
                <w:szCs w:val="22"/>
              </w:rPr>
              <w:t>1. Общие сведения</w:t>
            </w:r>
          </w:p>
        </w:tc>
      </w:tr>
      <w:tr w:rsidR="00A467DA" w:rsidRPr="00501A89" w:rsidTr="001F370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pct"/>
            <w:shd w:val="clear" w:color="auto" w:fill="auto"/>
          </w:tcPr>
          <w:p w:rsidR="00A467DA" w:rsidRPr="00501A89" w:rsidRDefault="00A467DA" w:rsidP="00A467DA">
            <w:pPr>
              <w:rPr>
                <w:szCs w:val="22"/>
              </w:rPr>
            </w:pPr>
            <w:r w:rsidRPr="00501A89">
              <w:rPr>
                <w:szCs w:val="22"/>
              </w:rPr>
              <w:t xml:space="preserve">1.1. Полное фирменное наименование эмитента (для некоммерческой организации – наименование) </w:t>
            </w:r>
          </w:p>
        </w:tc>
        <w:tc>
          <w:tcPr>
            <w:tcW w:w="2400" w:type="pct"/>
            <w:shd w:val="clear" w:color="auto" w:fill="auto"/>
          </w:tcPr>
          <w:p w:rsidR="00A467DA" w:rsidRPr="001F370B" w:rsidRDefault="00A467DA" w:rsidP="001F370B">
            <w:pPr>
              <w:rPr>
                <w:b/>
                <w:i/>
              </w:rPr>
            </w:pPr>
            <w:r w:rsidRPr="001F370B">
              <w:rPr>
                <w:b/>
                <w:i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A467DA" w:rsidRPr="00501A89" w:rsidTr="001F370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pct"/>
            <w:shd w:val="clear" w:color="auto" w:fill="auto"/>
          </w:tcPr>
          <w:p w:rsidR="00A467DA" w:rsidRPr="00501A89" w:rsidRDefault="00A467DA" w:rsidP="00A467DA">
            <w:pPr>
              <w:rPr>
                <w:szCs w:val="22"/>
              </w:rPr>
            </w:pPr>
            <w:r w:rsidRPr="00501A89">
              <w:rPr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2400" w:type="pct"/>
            <w:shd w:val="clear" w:color="auto" w:fill="auto"/>
          </w:tcPr>
          <w:p w:rsidR="00A467DA" w:rsidRPr="001F370B" w:rsidRDefault="00A467DA" w:rsidP="001F370B">
            <w:pPr>
              <w:rPr>
                <w:b/>
                <w:i/>
              </w:rPr>
            </w:pPr>
            <w:r w:rsidRPr="001F370B">
              <w:rPr>
                <w:b/>
                <w:i/>
              </w:rPr>
              <w:t>ПАО «ОГК-2»</w:t>
            </w:r>
          </w:p>
        </w:tc>
      </w:tr>
      <w:tr w:rsidR="00A467DA" w:rsidRPr="00501A89" w:rsidTr="001F370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pct"/>
            <w:shd w:val="clear" w:color="auto" w:fill="auto"/>
          </w:tcPr>
          <w:p w:rsidR="00A467DA" w:rsidRPr="00501A89" w:rsidRDefault="00A467DA" w:rsidP="00A467DA">
            <w:pPr>
              <w:rPr>
                <w:szCs w:val="22"/>
              </w:rPr>
            </w:pPr>
            <w:r w:rsidRPr="00501A89">
              <w:rPr>
                <w:szCs w:val="22"/>
              </w:rPr>
              <w:t>1.3. Место нахождения эмитента</w:t>
            </w:r>
          </w:p>
        </w:tc>
        <w:tc>
          <w:tcPr>
            <w:tcW w:w="2400" w:type="pct"/>
            <w:shd w:val="clear" w:color="auto" w:fill="auto"/>
          </w:tcPr>
          <w:p w:rsidR="00A467DA" w:rsidRPr="001F370B" w:rsidRDefault="00A467DA" w:rsidP="001F370B">
            <w:pPr>
              <w:rPr>
                <w:b/>
                <w:i/>
              </w:rPr>
            </w:pPr>
            <w:r w:rsidRPr="001F370B">
              <w:rPr>
                <w:b/>
                <w:i/>
              </w:rPr>
              <w:t>Российская Федерация, Ставропольский край, Изобильненский район, поселок Солнечнодольск</w:t>
            </w:r>
          </w:p>
        </w:tc>
      </w:tr>
      <w:tr w:rsidR="00A467DA" w:rsidRPr="00501A89" w:rsidTr="001F370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pct"/>
            <w:shd w:val="clear" w:color="auto" w:fill="auto"/>
          </w:tcPr>
          <w:p w:rsidR="00A467DA" w:rsidRPr="00501A89" w:rsidRDefault="00A467DA" w:rsidP="00A467DA">
            <w:pPr>
              <w:rPr>
                <w:szCs w:val="22"/>
              </w:rPr>
            </w:pPr>
            <w:r w:rsidRPr="00501A89">
              <w:rPr>
                <w:szCs w:val="22"/>
              </w:rPr>
              <w:t>1.4. ОГРН эмитента</w:t>
            </w:r>
          </w:p>
        </w:tc>
        <w:tc>
          <w:tcPr>
            <w:tcW w:w="2400" w:type="pct"/>
            <w:shd w:val="clear" w:color="auto" w:fill="auto"/>
          </w:tcPr>
          <w:p w:rsidR="00A467DA" w:rsidRPr="001F370B" w:rsidRDefault="00A467DA" w:rsidP="001F370B">
            <w:pPr>
              <w:rPr>
                <w:b/>
                <w:i/>
              </w:rPr>
            </w:pPr>
            <w:r w:rsidRPr="001F370B">
              <w:rPr>
                <w:b/>
                <w:i/>
              </w:rPr>
              <w:t>1052600002180</w:t>
            </w:r>
          </w:p>
        </w:tc>
      </w:tr>
      <w:tr w:rsidR="00A467DA" w:rsidRPr="00501A89" w:rsidTr="001F370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pct"/>
            <w:shd w:val="clear" w:color="auto" w:fill="auto"/>
          </w:tcPr>
          <w:p w:rsidR="00A467DA" w:rsidRPr="00501A89" w:rsidRDefault="00A467DA" w:rsidP="00A467DA">
            <w:pPr>
              <w:rPr>
                <w:szCs w:val="22"/>
              </w:rPr>
            </w:pPr>
            <w:r w:rsidRPr="00501A89">
              <w:rPr>
                <w:szCs w:val="22"/>
              </w:rPr>
              <w:t>1.5. ИНН эмитента</w:t>
            </w:r>
          </w:p>
        </w:tc>
        <w:tc>
          <w:tcPr>
            <w:tcW w:w="2400" w:type="pct"/>
            <w:shd w:val="clear" w:color="auto" w:fill="auto"/>
          </w:tcPr>
          <w:p w:rsidR="00A467DA" w:rsidRPr="001F370B" w:rsidRDefault="00A467DA" w:rsidP="001F370B">
            <w:pPr>
              <w:rPr>
                <w:b/>
                <w:i/>
              </w:rPr>
            </w:pPr>
            <w:r w:rsidRPr="001F370B">
              <w:rPr>
                <w:b/>
                <w:i/>
              </w:rPr>
              <w:t>2607018122</w:t>
            </w:r>
          </w:p>
        </w:tc>
      </w:tr>
      <w:tr w:rsidR="00A467DA" w:rsidRPr="00501A89" w:rsidTr="001F370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pct"/>
            <w:shd w:val="clear" w:color="auto" w:fill="auto"/>
          </w:tcPr>
          <w:p w:rsidR="00A467DA" w:rsidRPr="00501A89" w:rsidRDefault="00A467DA" w:rsidP="00A467DA">
            <w:pPr>
              <w:rPr>
                <w:szCs w:val="22"/>
              </w:rPr>
            </w:pPr>
            <w:r w:rsidRPr="00501A89">
              <w:rPr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2400" w:type="pct"/>
            <w:shd w:val="clear" w:color="auto" w:fill="auto"/>
          </w:tcPr>
          <w:p w:rsidR="00A467DA" w:rsidRPr="001F370B" w:rsidRDefault="00A467DA" w:rsidP="001F370B">
            <w:pPr>
              <w:rPr>
                <w:b/>
                <w:i/>
              </w:rPr>
            </w:pPr>
            <w:r w:rsidRPr="001F370B">
              <w:rPr>
                <w:b/>
                <w:i/>
              </w:rPr>
              <w:t>65105-D</w:t>
            </w:r>
          </w:p>
        </w:tc>
      </w:tr>
      <w:tr w:rsidR="00A467DA" w:rsidRPr="00501A89" w:rsidTr="001F370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pct"/>
            <w:shd w:val="clear" w:color="auto" w:fill="auto"/>
          </w:tcPr>
          <w:p w:rsidR="00A467DA" w:rsidRPr="00501A89" w:rsidRDefault="00A467DA" w:rsidP="00A467DA">
            <w:pPr>
              <w:rPr>
                <w:szCs w:val="22"/>
              </w:rPr>
            </w:pPr>
            <w:r w:rsidRPr="00501A89">
              <w:rPr>
                <w:szCs w:val="22"/>
              </w:rPr>
              <w:t xml:space="preserve">1.7. Адрес страницы в сети Интернет, используемой эмитентом для раскрытия информации </w:t>
            </w:r>
          </w:p>
        </w:tc>
        <w:tc>
          <w:tcPr>
            <w:tcW w:w="2400" w:type="pct"/>
            <w:shd w:val="clear" w:color="auto" w:fill="auto"/>
          </w:tcPr>
          <w:p w:rsidR="000E5B25" w:rsidRPr="000E5B25" w:rsidRDefault="004C5687" w:rsidP="000E5B25">
            <w:pPr>
              <w:rPr>
                <w:b/>
                <w:bCs/>
                <w:i/>
                <w:iCs/>
                <w:sz w:val="20"/>
              </w:rPr>
            </w:pPr>
            <w:hyperlink r:id="rId6" w:history="1">
              <w:r w:rsidR="000E5B25" w:rsidRPr="000E5B25">
                <w:rPr>
                  <w:b/>
                  <w:bCs/>
                  <w:i/>
                  <w:iCs/>
                  <w:color w:val="0000FF"/>
                  <w:sz w:val="20"/>
                  <w:u w:val="single"/>
                  <w:lang w:eastAsia="en-US"/>
                </w:rPr>
                <w:t>http://www.ogk2.ru</w:t>
              </w:r>
            </w:hyperlink>
          </w:p>
          <w:p w:rsidR="00A467DA" w:rsidRPr="001F370B" w:rsidRDefault="004C5687" w:rsidP="000E5B25">
            <w:pPr>
              <w:rPr>
                <w:b/>
                <w:i/>
              </w:rPr>
            </w:pPr>
            <w:hyperlink r:id="rId7" w:tgtFrame="_blank" w:history="1">
              <w:r w:rsidR="000E5B25" w:rsidRPr="000E5B25">
                <w:rPr>
                  <w:b/>
                  <w:bCs/>
                  <w:i/>
                  <w:iCs/>
                  <w:color w:val="0000FF"/>
                  <w:sz w:val="20"/>
                  <w:u w:val="single"/>
                  <w:lang w:eastAsia="en-US"/>
                </w:rPr>
                <w:t>http://www.e-disclosure.ru/portal/company.aspx?id=7234</w:t>
              </w:r>
            </w:hyperlink>
          </w:p>
        </w:tc>
      </w:tr>
      <w:tr w:rsidR="007C01B7" w:rsidRPr="00501A89" w:rsidTr="001F370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00" w:type="pct"/>
            <w:shd w:val="clear" w:color="auto" w:fill="auto"/>
          </w:tcPr>
          <w:p w:rsidR="007C01B7" w:rsidRPr="00063C6C" w:rsidRDefault="007C01B7" w:rsidP="007C01B7">
            <w:pPr>
              <w:jc w:val="both"/>
            </w:pPr>
            <w:r w:rsidRPr="00063C6C">
              <w:rPr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2400" w:type="pct"/>
            <w:shd w:val="clear" w:color="auto" w:fill="auto"/>
          </w:tcPr>
          <w:p w:rsidR="007C01B7" w:rsidRPr="00063C6C" w:rsidRDefault="007C01B7" w:rsidP="007C01B7">
            <w:pPr>
              <w:rPr>
                <w:b/>
                <w:bCs/>
                <w:i/>
                <w:iCs/>
              </w:rPr>
            </w:pPr>
          </w:p>
          <w:p w:rsidR="007C01B7" w:rsidRPr="00063C6C" w:rsidRDefault="007C01B7" w:rsidP="007C01B7">
            <w:pPr>
              <w:rPr>
                <w:b/>
                <w:bCs/>
                <w:i/>
                <w:iCs/>
                <w:lang w:val="en-US"/>
              </w:rPr>
            </w:pPr>
            <w:r w:rsidRPr="00063C6C">
              <w:rPr>
                <w:b/>
                <w:bCs/>
                <w:i/>
                <w:iCs/>
                <w:lang w:val="en-US"/>
              </w:rPr>
              <w:t>07.04</w:t>
            </w:r>
            <w:r w:rsidRPr="00063C6C">
              <w:rPr>
                <w:b/>
                <w:bCs/>
                <w:i/>
                <w:iCs/>
              </w:rPr>
              <w:t>.</w:t>
            </w:r>
            <w:r w:rsidRPr="00063C6C">
              <w:rPr>
                <w:b/>
                <w:bCs/>
                <w:i/>
                <w:iCs/>
                <w:lang w:val="en-US"/>
              </w:rPr>
              <w:t>2021</w:t>
            </w:r>
          </w:p>
        </w:tc>
      </w:tr>
      <w:tr w:rsidR="009C6419" w:rsidRPr="00DE5ECC" w:rsidTr="001F370B">
        <w:trPr>
          <w:trHeight w:val="397"/>
        </w:trPr>
        <w:tc>
          <w:tcPr>
            <w:tcW w:w="5000" w:type="pct"/>
            <w:gridSpan w:val="2"/>
            <w:vAlign w:val="center"/>
          </w:tcPr>
          <w:p w:rsidR="009C6419" w:rsidRPr="00600AEC" w:rsidRDefault="009C6419">
            <w:pPr>
              <w:jc w:val="center"/>
              <w:rPr>
                <w:b/>
                <w:szCs w:val="22"/>
              </w:rPr>
            </w:pPr>
            <w:r w:rsidRPr="00600AEC">
              <w:rPr>
                <w:b/>
                <w:szCs w:val="22"/>
              </w:rPr>
              <w:t>2. Содержание сообщения</w:t>
            </w:r>
          </w:p>
        </w:tc>
      </w:tr>
      <w:tr w:rsidR="009C6419" w:rsidRPr="00DE5ECC" w:rsidTr="001F370B">
        <w:tc>
          <w:tcPr>
            <w:tcW w:w="5000" w:type="pct"/>
            <w:gridSpan w:val="2"/>
          </w:tcPr>
          <w:p w:rsidR="00324610" w:rsidRDefault="0025330D" w:rsidP="00324610">
            <w:pPr>
              <w:ind w:right="108"/>
              <w:jc w:val="both"/>
              <w:rPr>
                <w:b/>
                <w:i/>
                <w:szCs w:val="22"/>
              </w:rPr>
            </w:pPr>
            <w:r>
              <w:rPr>
                <w:szCs w:val="22"/>
              </w:rPr>
              <w:t>2.1. В</w:t>
            </w:r>
            <w:r w:rsidRPr="0025330D">
              <w:rPr>
                <w:szCs w:val="22"/>
              </w:rPr>
              <w:t>ид, категория (тип) и иные идентификационные признаки ценных бумаг эмитента, в отношении которых эмитентом заключен договор (договоры), предусматривающий обязанно</w:t>
            </w:r>
            <w:r>
              <w:rPr>
                <w:szCs w:val="22"/>
              </w:rPr>
              <w:t xml:space="preserve">сть эмитента по их приобретению: </w:t>
            </w:r>
            <w:r w:rsidR="00141B29" w:rsidRPr="00BF583E">
              <w:rPr>
                <w:b/>
                <w:i/>
                <w:szCs w:val="22"/>
              </w:rPr>
              <w:t>биржевые облигации документарные процентные неконвертируемые на предъявителя с обязательным централизованным хранением серии 001Р-03R, идентификационный номер выпуска биржевых облигаций 4B02-03-65105-D-001P от 02.04.2018, ISIN RU000A0ZZ1H2, размещенные по открытой подписке в рамках Программы биржевых облигаций, идентификационный номер 4-65105-D-001P-02E от 28.09.2015, присвоенный ЗАО «ФБ ММВБ»  (далее – Биржевые облигации).</w:t>
            </w:r>
          </w:p>
          <w:p w:rsidR="00022C6E" w:rsidRDefault="0025330D" w:rsidP="00324610">
            <w:pPr>
              <w:ind w:right="108"/>
              <w:jc w:val="both"/>
              <w:rPr>
                <w:b/>
                <w:i/>
                <w:szCs w:val="22"/>
              </w:rPr>
            </w:pPr>
            <w:r>
              <w:rPr>
                <w:szCs w:val="22"/>
              </w:rPr>
              <w:t xml:space="preserve">2.2. </w:t>
            </w:r>
            <w:r w:rsidR="00360973">
              <w:rPr>
                <w:szCs w:val="22"/>
              </w:rPr>
              <w:t>Н</w:t>
            </w:r>
            <w:r w:rsidR="00360973" w:rsidRPr="00360973">
              <w:rPr>
                <w:szCs w:val="22"/>
              </w:rPr>
              <w:t>аименов</w:t>
            </w:r>
            <w:r w:rsidR="00360973">
              <w:rPr>
                <w:szCs w:val="22"/>
              </w:rPr>
              <w:t>ание российской биржи</w:t>
            </w:r>
            <w:r w:rsidR="00360973" w:rsidRPr="00360973">
              <w:rPr>
                <w:szCs w:val="22"/>
              </w:rPr>
              <w:t>, в котировальный список которой</w:t>
            </w:r>
            <w:r w:rsidR="00A40406">
              <w:rPr>
                <w:szCs w:val="22"/>
              </w:rPr>
              <w:t xml:space="preserve"> </w:t>
            </w:r>
            <w:r w:rsidR="00A40406" w:rsidRPr="00A40406">
              <w:rPr>
                <w:szCs w:val="22"/>
              </w:rPr>
              <w:t>(в список ценных бумаг, допущенных к организованным торгам, которого)</w:t>
            </w:r>
            <w:r w:rsidR="00360973" w:rsidRPr="00360973">
              <w:rPr>
                <w:szCs w:val="22"/>
              </w:rPr>
              <w:t xml:space="preserve"> включены ценные бумаги эмитента, в отношении которых эмитентом заключен договор (договоры), предусматривающий обязанность эмитента по их приобретению</w:t>
            </w:r>
            <w:r w:rsidR="00022C6E">
              <w:rPr>
                <w:szCs w:val="22"/>
              </w:rPr>
              <w:t>:</w:t>
            </w:r>
            <w:r w:rsidR="00141B29">
              <w:rPr>
                <w:szCs w:val="22"/>
              </w:rPr>
              <w:t xml:space="preserve">                                       </w:t>
            </w:r>
            <w:r w:rsidR="00022C6E">
              <w:rPr>
                <w:szCs w:val="22"/>
              </w:rPr>
              <w:t xml:space="preserve"> </w:t>
            </w:r>
            <w:r w:rsidR="00324610">
              <w:rPr>
                <w:b/>
                <w:i/>
                <w:szCs w:val="22"/>
              </w:rPr>
              <w:t>ПАО Московская Биржа</w:t>
            </w:r>
            <w:r w:rsidR="0009283B" w:rsidRPr="0009283B">
              <w:rPr>
                <w:b/>
                <w:i/>
                <w:szCs w:val="22"/>
              </w:rPr>
              <w:t>.</w:t>
            </w:r>
          </w:p>
          <w:p w:rsidR="00A40406" w:rsidRPr="00A40406" w:rsidRDefault="00A40406" w:rsidP="00324610">
            <w:pPr>
              <w:ind w:right="108"/>
              <w:jc w:val="both"/>
              <w:rPr>
                <w:szCs w:val="22"/>
              </w:rPr>
            </w:pPr>
            <w:r>
              <w:rPr>
                <w:szCs w:val="22"/>
              </w:rPr>
              <w:t>2.3. Н</w:t>
            </w:r>
            <w:r w:rsidRPr="00A40406">
              <w:rPr>
                <w:szCs w:val="22"/>
              </w:rPr>
              <w:t>аименование и место нахождения иностранной биржи (иностранного организатора торговли), в котировальный список которой (в список ценных бумаг, допущенных к торгам на иностранном организованном (регулируемом) финансовом рынке, которого) включены ценные бумаги эмитента (ценные бумаги иностранного эмитента, удостоверяющие права в отношении ценных бумаг российского эмитента), в отношении которых эмитентом заключен договор (договоры), предусматривающий (предусматривающие) обязанность эмитента по их приобретению, а в случае включения указанных ценных бумаг в котировальный список иностранной биржи - также наименование такого котировального списка:</w:t>
            </w:r>
            <w:r>
              <w:rPr>
                <w:szCs w:val="22"/>
              </w:rPr>
              <w:t xml:space="preserve"> </w:t>
            </w:r>
            <w:r w:rsidR="00155E3E" w:rsidRPr="00155E3E">
              <w:rPr>
                <w:b/>
                <w:i/>
                <w:szCs w:val="22"/>
              </w:rPr>
              <w:t>Не применимо</w:t>
            </w:r>
          </w:p>
          <w:p w:rsidR="0009283B" w:rsidRDefault="0025330D" w:rsidP="00324610">
            <w:pPr>
              <w:ind w:right="108"/>
              <w:jc w:val="both"/>
              <w:rPr>
                <w:szCs w:val="22"/>
              </w:rPr>
            </w:pPr>
            <w:r>
              <w:rPr>
                <w:szCs w:val="22"/>
              </w:rPr>
              <w:t>2.</w:t>
            </w:r>
            <w:r w:rsidR="00062EB0">
              <w:rPr>
                <w:szCs w:val="22"/>
              </w:rPr>
              <w:t>4</w:t>
            </w:r>
            <w:r>
              <w:rPr>
                <w:szCs w:val="22"/>
              </w:rPr>
              <w:t xml:space="preserve">. </w:t>
            </w:r>
            <w:r w:rsidR="00022C6E">
              <w:rPr>
                <w:szCs w:val="22"/>
              </w:rPr>
              <w:t>Р</w:t>
            </w:r>
            <w:r w:rsidRPr="0025330D">
              <w:rPr>
                <w:szCs w:val="22"/>
              </w:rPr>
              <w:t>ешение уполномоченного органа управления эмитента о приобретении его ценных бумаг, на основании которого эмитентом заключен договор (договоры), предусматривающий обязанность эмитента по приобретению его ценных бумаг (наименование уполномоченного органа управления эмитента, дата принятия соответствующего решения, дата составления и номер протокола заседания (собрания) уполномоченного органа управления эмитента в случае принятия соответствующего решения коллегиальным органом управления эмитента)</w:t>
            </w:r>
            <w:r w:rsidR="00022C6E">
              <w:rPr>
                <w:szCs w:val="22"/>
              </w:rPr>
              <w:t xml:space="preserve">: </w:t>
            </w:r>
          </w:p>
          <w:p w:rsidR="000E0883" w:rsidRPr="000E0883" w:rsidRDefault="00CB29A8" w:rsidP="00324610">
            <w:pPr>
              <w:ind w:right="108"/>
              <w:jc w:val="both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 xml:space="preserve">Приобретение ценных бумаг осуществлялось эмитентом в </w:t>
            </w:r>
            <w:r w:rsidR="0009283B" w:rsidRPr="0009283B">
              <w:rPr>
                <w:b/>
                <w:i/>
                <w:szCs w:val="22"/>
              </w:rPr>
              <w:t>соответствии с условиями</w:t>
            </w:r>
            <w:r w:rsidR="00475661">
              <w:rPr>
                <w:b/>
                <w:i/>
                <w:szCs w:val="22"/>
              </w:rPr>
              <w:t xml:space="preserve"> Программы биржевых облигаций (</w:t>
            </w:r>
            <w:r w:rsidR="00475661" w:rsidRPr="00475661">
              <w:rPr>
                <w:b/>
                <w:i/>
                <w:szCs w:val="22"/>
              </w:rPr>
              <w:t>идентификационный номер 4-65105-D-001P-02E от 28.09.2015</w:t>
            </w:r>
            <w:r w:rsidR="00475661">
              <w:rPr>
                <w:b/>
                <w:i/>
                <w:szCs w:val="22"/>
              </w:rPr>
              <w:t xml:space="preserve">), утвержденной решением Совета директоров Эмитента 31.08.2015, протокол № 133 от 01.09.2015 и Условий выпуска биржевых облигаций </w:t>
            </w:r>
            <w:r w:rsidR="0009283B" w:rsidRPr="0009283B">
              <w:rPr>
                <w:b/>
                <w:i/>
                <w:szCs w:val="22"/>
              </w:rPr>
              <w:t>(идентификационный номер</w:t>
            </w:r>
            <w:r w:rsidR="00324610">
              <w:rPr>
                <w:b/>
                <w:i/>
                <w:szCs w:val="22"/>
              </w:rPr>
              <w:t xml:space="preserve"> выпуска ценных бумаг</w:t>
            </w:r>
            <w:r w:rsidR="0009283B" w:rsidRPr="0009283B">
              <w:rPr>
                <w:b/>
                <w:i/>
                <w:szCs w:val="22"/>
              </w:rPr>
              <w:t xml:space="preserve"> </w:t>
            </w:r>
            <w:r w:rsidR="001F370B" w:rsidRPr="001F370B">
              <w:rPr>
                <w:b/>
                <w:i/>
                <w:szCs w:val="22"/>
              </w:rPr>
              <w:t>4B02-03-65105-D-001P от 02.04.2018</w:t>
            </w:r>
            <w:r w:rsidR="00FC2544">
              <w:rPr>
                <w:b/>
                <w:i/>
                <w:szCs w:val="22"/>
              </w:rPr>
              <w:t xml:space="preserve">), </w:t>
            </w:r>
            <w:r>
              <w:rPr>
                <w:b/>
                <w:i/>
                <w:szCs w:val="22"/>
              </w:rPr>
              <w:t xml:space="preserve">утвержденных приказом </w:t>
            </w:r>
            <w:r w:rsidR="00475661">
              <w:rPr>
                <w:b/>
                <w:i/>
                <w:szCs w:val="22"/>
              </w:rPr>
              <w:t>Генерального директора Эмитента</w:t>
            </w:r>
            <w:r w:rsidR="009E5EA4" w:rsidRPr="009E5EA4">
              <w:rPr>
                <w:b/>
                <w:i/>
                <w:szCs w:val="22"/>
              </w:rPr>
              <w:t xml:space="preserve"> № 118 </w:t>
            </w:r>
            <w:r w:rsidR="009E5EA4">
              <w:rPr>
                <w:b/>
                <w:i/>
                <w:szCs w:val="22"/>
              </w:rPr>
              <w:t xml:space="preserve">от </w:t>
            </w:r>
            <w:r w:rsidR="009E5EA4" w:rsidRPr="009E5EA4">
              <w:rPr>
                <w:b/>
                <w:i/>
                <w:szCs w:val="22"/>
              </w:rPr>
              <w:t>29</w:t>
            </w:r>
            <w:r w:rsidR="009E5EA4">
              <w:rPr>
                <w:b/>
                <w:i/>
                <w:szCs w:val="22"/>
              </w:rPr>
              <w:t>.</w:t>
            </w:r>
            <w:r w:rsidR="009E5EA4" w:rsidRPr="009E5EA4">
              <w:rPr>
                <w:b/>
                <w:i/>
                <w:szCs w:val="22"/>
              </w:rPr>
              <w:t>03</w:t>
            </w:r>
            <w:r w:rsidR="009E5EA4">
              <w:rPr>
                <w:b/>
                <w:i/>
                <w:szCs w:val="22"/>
              </w:rPr>
              <w:t>.2018</w:t>
            </w:r>
            <w:r w:rsidR="00475661">
              <w:rPr>
                <w:b/>
                <w:i/>
                <w:szCs w:val="22"/>
              </w:rPr>
              <w:t>.</w:t>
            </w:r>
          </w:p>
          <w:p w:rsidR="0025330D" w:rsidRDefault="00B61C95" w:rsidP="00324610">
            <w:pPr>
              <w:ind w:right="108"/>
              <w:jc w:val="both"/>
              <w:rPr>
                <w:szCs w:val="22"/>
              </w:rPr>
            </w:pPr>
            <w:r>
              <w:rPr>
                <w:szCs w:val="22"/>
              </w:rPr>
              <w:t>2.</w:t>
            </w:r>
            <w:r w:rsidR="00062EB0">
              <w:rPr>
                <w:szCs w:val="22"/>
              </w:rPr>
              <w:t>5</w:t>
            </w:r>
            <w:r w:rsidR="0025330D">
              <w:rPr>
                <w:szCs w:val="22"/>
              </w:rPr>
              <w:t xml:space="preserve">. </w:t>
            </w:r>
            <w:r w:rsidR="00022C6E">
              <w:rPr>
                <w:szCs w:val="22"/>
              </w:rPr>
              <w:t>С</w:t>
            </w:r>
            <w:r w:rsidR="0025330D" w:rsidRPr="0025330D">
              <w:rPr>
                <w:szCs w:val="22"/>
              </w:rPr>
              <w:t>одержание решения уполномоченного органа управления эмитента о приобретении его ценных бумаг, на основании которого эмитентом заключен договор (договоры), предусматривающий обязанность эмитента по приобретению его ценных бумаг</w:t>
            </w:r>
            <w:r w:rsidR="00022C6E">
              <w:rPr>
                <w:szCs w:val="22"/>
              </w:rPr>
              <w:t>:</w:t>
            </w:r>
          </w:p>
          <w:p w:rsidR="00B90AA2" w:rsidRPr="00B90AA2" w:rsidRDefault="00B90AA2" w:rsidP="00B90AA2">
            <w:pPr>
              <w:autoSpaceDE/>
              <w:autoSpaceDN/>
              <w:jc w:val="both"/>
              <w:rPr>
                <w:b/>
                <w:i/>
                <w:szCs w:val="22"/>
              </w:rPr>
            </w:pPr>
            <w:r w:rsidRPr="00B90AA2">
              <w:rPr>
                <w:b/>
                <w:i/>
                <w:szCs w:val="22"/>
              </w:rPr>
              <w:t>Согласно Условиям выпуска биржевых облигаций</w:t>
            </w:r>
            <w:r>
              <w:rPr>
                <w:b/>
                <w:i/>
                <w:szCs w:val="22"/>
              </w:rPr>
              <w:t xml:space="preserve"> </w:t>
            </w:r>
            <w:r w:rsidRPr="0009283B">
              <w:rPr>
                <w:b/>
                <w:i/>
                <w:szCs w:val="22"/>
              </w:rPr>
              <w:t>(идентификационный номер</w:t>
            </w:r>
            <w:r>
              <w:rPr>
                <w:b/>
                <w:i/>
                <w:szCs w:val="22"/>
              </w:rPr>
              <w:t xml:space="preserve"> выпуска ценных бумаг</w:t>
            </w:r>
            <w:r w:rsidRPr="0009283B">
              <w:rPr>
                <w:b/>
                <w:i/>
                <w:szCs w:val="22"/>
              </w:rPr>
              <w:t xml:space="preserve"> </w:t>
            </w:r>
            <w:r w:rsidRPr="001F370B">
              <w:rPr>
                <w:b/>
                <w:i/>
                <w:szCs w:val="22"/>
              </w:rPr>
              <w:t>4B02-03-65105-D-001P от 02.04.2018</w:t>
            </w:r>
            <w:r>
              <w:rPr>
                <w:b/>
                <w:i/>
                <w:szCs w:val="22"/>
              </w:rPr>
              <w:t>)</w:t>
            </w:r>
            <w:r w:rsidRPr="00B90AA2">
              <w:rPr>
                <w:b/>
                <w:i/>
                <w:szCs w:val="22"/>
              </w:rPr>
              <w:t>: Владельцы Биржевых облигаций могут требовать приобретения Биржевых облигаций Эмитентом в течение последних 5 (Пяти) рабочих дней шестого купонного периода, а также перед иными купонными периодами, ставка по которым определяется после завершения размещения, в соответствии с порядком и условиями, указанными в п. 10.1 Программы.</w:t>
            </w:r>
          </w:p>
          <w:p w:rsidR="00B90AA2" w:rsidRDefault="00B90AA2" w:rsidP="00324610">
            <w:pPr>
              <w:ind w:right="108"/>
              <w:jc w:val="both"/>
              <w:rPr>
                <w:szCs w:val="22"/>
              </w:rPr>
            </w:pPr>
            <w:r w:rsidRPr="00B90AA2">
              <w:rPr>
                <w:b/>
                <w:i/>
                <w:szCs w:val="22"/>
              </w:rPr>
              <w:t>Согласно Программе биржевых облигаций</w:t>
            </w:r>
            <w:r>
              <w:rPr>
                <w:b/>
                <w:i/>
                <w:szCs w:val="22"/>
              </w:rPr>
              <w:t xml:space="preserve"> (</w:t>
            </w:r>
            <w:r w:rsidRPr="00475661">
              <w:rPr>
                <w:b/>
                <w:i/>
                <w:szCs w:val="22"/>
              </w:rPr>
              <w:t>идентификационный номер 4-65105-D-001P-02E от 28.09.2015</w:t>
            </w:r>
            <w:r>
              <w:rPr>
                <w:b/>
                <w:i/>
                <w:szCs w:val="22"/>
              </w:rPr>
              <w:t>)</w:t>
            </w:r>
            <w:r w:rsidRPr="00B90AA2">
              <w:rPr>
                <w:b/>
                <w:i/>
                <w:szCs w:val="22"/>
              </w:rPr>
              <w:t xml:space="preserve">: Эмитент обязан приобрести Биржевые облигации по требованиям их владельцев, заявленным в течение последних 5 (Пяти) рабочих дней купонного периода, предшествующего купонному периоду, по которому </w:t>
            </w:r>
            <w:r w:rsidRPr="00B90AA2">
              <w:rPr>
                <w:b/>
                <w:i/>
                <w:szCs w:val="22"/>
              </w:rPr>
              <w:lastRenderedPageBreak/>
              <w:t>Эмитентом определяется размер (порядок определения размера) процента (купона) по Биржевым облигациям после завершения размещения Биржевых облигаций</w:t>
            </w:r>
            <w:r>
              <w:rPr>
                <w:b/>
                <w:i/>
                <w:szCs w:val="22"/>
              </w:rPr>
              <w:t>.</w:t>
            </w:r>
          </w:p>
          <w:p w:rsidR="0025330D" w:rsidRPr="001156B5" w:rsidRDefault="00B61C95" w:rsidP="00324610">
            <w:pPr>
              <w:ind w:right="108"/>
              <w:jc w:val="both"/>
              <w:rPr>
                <w:szCs w:val="22"/>
              </w:rPr>
            </w:pPr>
            <w:r w:rsidRPr="008C1BA0">
              <w:rPr>
                <w:szCs w:val="22"/>
              </w:rPr>
              <w:t>2.</w:t>
            </w:r>
            <w:r w:rsidR="00062EB0" w:rsidRPr="008C1BA0">
              <w:rPr>
                <w:szCs w:val="22"/>
              </w:rPr>
              <w:t>6</w:t>
            </w:r>
            <w:r w:rsidR="0025330D" w:rsidRPr="008C1BA0">
              <w:rPr>
                <w:szCs w:val="22"/>
              </w:rPr>
              <w:t xml:space="preserve">. </w:t>
            </w:r>
            <w:r w:rsidR="00022C6E" w:rsidRPr="008C1BA0">
              <w:rPr>
                <w:szCs w:val="22"/>
              </w:rPr>
              <w:t>Д</w:t>
            </w:r>
            <w:r w:rsidR="0025330D" w:rsidRPr="008C1BA0">
              <w:rPr>
                <w:szCs w:val="22"/>
              </w:rPr>
              <w:t>ата заключения эмитентом договора (даты заключения эмитентом первого и</w:t>
            </w:r>
            <w:r w:rsidR="0025330D" w:rsidRPr="0025330D">
              <w:rPr>
                <w:szCs w:val="22"/>
              </w:rPr>
              <w:t xml:space="preserve"> последнего договоров), предусматривающего обязанность эмитента по приобретен</w:t>
            </w:r>
            <w:r w:rsidR="00022C6E">
              <w:rPr>
                <w:szCs w:val="22"/>
              </w:rPr>
              <w:t xml:space="preserve">ию его ценных бумаг: </w:t>
            </w:r>
            <w:r w:rsidR="009E5EA4">
              <w:rPr>
                <w:b/>
                <w:i/>
                <w:szCs w:val="22"/>
              </w:rPr>
              <w:t>07</w:t>
            </w:r>
            <w:r w:rsidR="00456C64" w:rsidRPr="00456C64">
              <w:rPr>
                <w:b/>
                <w:i/>
                <w:szCs w:val="22"/>
              </w:rPr>
              <w:t>.</w:t>
            </w:r>
            <w:r w:rsidR="00D97AB8">
              <w:rPr>
                <w:b/>
                <w:i/>
                <w:szCs w:val="22"/>
              </w:rPr>
              <w:t>0</w:t>
            </w:r>
            <w:r w:rsidR="009E5EA4">
              <w:rPr>
                <w:b/>
                <w:i/>
                <w:szCs w:val="22"/>
              </w:rPr>
              <w:t>4</w:t>
            </w:r>
            <w:r w:rsidR="00456C64" w:rsidRPr="00456C64">
              <w:rPr>
                <w:b/>
                <w:i/>
                <w:szCs w:val="22"/>
              </w:rPr>
              <w:t>.20</w:t>
            </w:r>
            <w:r w:rsidR="009E5EA4">
              <w:rPr>
                <w:b/>
                <w:i/>
                <w:szCs w:val="22"/>
              </w:rPr>
              <w:t>2</w:t>
            </w:r>
            <w:r w:rsidR="00456C64" w:rsidRPr="00456C64">
              <w:rPr>
                <w:b/>
                <w:i/>
                <w:szCs w:val="22"/>
              </w:rPr>
              <w:t>1</w:t>
            </w:r>
          </w:p>
          <w:p w:rsidR="0025330D" w:rsidRPr="00050E20" w:rsidRDefault="00B61C95" w:rsidP="00324610">
            <w:pPr>
              <w:ind w:right="108"/>
              <w:jc w:val="both"/>
              <w:rPr>
                <w:b/>
                <w:bCs/>
                <w:i/>
                <w:iCs/>
              </w:rPr>
            </w:pPr>
            <w:r>
              <w:rPr>
                <w:szCs w:val="22"/>
              </w:rPr>
              <w:t>2.</w:t>
            </w:r>
            <w:r w:rsidR="00062EB0">
              <w:rPr>
                <w:szCs w:val="22"/>
              </w:rPr>
              <w:t>7</w:t>
            </w:r>
            <w:r w:rsidR="0025330D">
              <w:rPr>
                <w:szCs w:val="22"/>
              </w:rPr>
              <w:t xml:space="preserve">. </w:t>
            </w:r>
            <w:r w:rsidR="00022C6E">
              <w:rPr>
                <w:szCs w:val="22"/>
              </w:rPr>
              <w:t>К</w:t>
            </w:r>
            <w:r w:rsidR="0025330D" w:rsidRPr="0025330D">
              <w:rPr>
                <w:szCs w:val="22"/>
              </w:rPr>
              <w:t xml:space="preserve">оличество ценных бумаг эмитента соответствующего вида, категории (типа), в отношении которых у эмитента </w:t>
            </w:r>
            <w:r w:rsidR="0025330D" w:rsidRPr="00050E20">
              <w:rPr>
                <w:szCs w:val="22"/>
              </w:rPr>
              <w:t>возникла обязанность по их приобретению на основании заключенного эмитентом договора (договоров)</w:t>
            </w:r>
            <w:r w:rsidR="00022C6E" w:rsidRPr="00050E20">
              <w:rPr>
                <w:szCs w:val="22"/>
              </w:rPr>
              <w:t xml:space="preserve">: </w:t>
            </w:r>
            <w:r w:rsidR="000E58CC" w:rsidRPr="00050E20">
              <w:rPr>
                <w:b/>
                <w:i/>
                <w:szCs w:val="22"/>
              </w:rPr>
              <w:t xml:space="preserve">Количество </w:t>
            </w:r>
            <w:r w:rsidR="00965823" w:rsidRPr="00050E20">
              <w:rPr>
                <w:b/>
                <w:bCs/>
                <w:i/>
                <w:iCs/>
              </w:rPr>
              <w:t>Биржевых облигаций</w:t>
            </w:r>
            <w:r w:rsidR="000E58CC" w:rsidRPr="00050E20">
              <w:rPr>
                <w:b/>
                <w:bCs/>
                <w:i/>
                <w:iCs/>
              </w:rPr>
              <w:t xml:space="preserve">, предъявленных Эмитенту </w:t>
            </w:r>
            <w:r w:rsidR="00026D46" w:rsidRPr="00050E20">
              <w:rPr>
                <w:b/>
                <w:bCs/>
                <w:i/>
                <w:iCs/>
              </w:rPr>
              <w:t xml:space="preserve">– </w:t>
            </w:r>
            <w:r w:rsidR="00D36D80">
              <w:rPr>
                <w:b/>
                <w:bCs/>
                <w:i/>
                <w:iCs/>
              </w:rPr>
              <w:t xml:space="preserve">4 968 </w:t>
            </w:r>
            <w:r w:rsidR="00D36D80" w:rsidRPr="00D36D80">
              <w:rPr>
                <w:b/>
                <w:bCs/>
                <w:i/>
                <w:iCs/>
              </w:rPr>
              <w:t>474</w:t>
            </w:r>
            <w:r w:rsidR="00324610" w:rsidRPr="00050E20">
              <w:rPr>
                <w:b/>
                <w:bCs/>
                <w:i/>
                <w:iCs/>
              </w:rPr>
              <w:t xml:space="preserve"> </w:t>
            </w:r>
            <w:r w:rsidR="00D05140" w:rsidRPr="00050E20">
              <w:rPr>
                <w:b/>
                <w:bCs/>
                <w:i/>
                <w:iCs/>
              </w:rPr>
              <w:t>штук</w:t>
            </w:r>
            <w:r w:rsidR="000E58CC" w:rsidRPr="00050E20">
              <w:rPr>
                <w:b/>
                <w:bCs/>
                <w:i/>
                <w:iCs/>
              </w:rPr>
              <w:t xml:space="preserve"> </w:t>
            </w:r>
            <w:r w:rsidR="002705A6" w:rsidRPr="00050E20">
              <w:rPr>
                <w:b/>
                <w:bCs/>
                <w:i/>
                <w:iCs/>
              </w:rPr>
              <w:t>Биржевых облигаций</w:t>
            </w:r>
            <w:r w:rsidR="000E58CC" w:rsidRPr="00050E20">
              <w:rPr>
                <w:b/>
                <w:bCs/>
                <w:i/>
                <w:iCs/>
              </w:rPr>
              <w:t>.</w:t>
            </w:r>
          </w:p>
          <w:p w:rsidR="0074605C" w:rsidRPr="00234963" w:rsidRDefault="00B61C95" w:rsidP="00324610">
            <w:pPr>
              <w:ind w:right="108"/>
              <w:jc w:val="both"/>
              <w:rPr>
                <w:szCs w:val="22"/>
              </w:rPr>
            </w:pPr>
            <w:r w:rsidRPr="00050E20">
              <w:rPr>
                <w:szCs w:val="22"/>
              </w:rPr>
              <w:t>2.</w:t>
            </w:r>
            <w:r w:rsidR="00062EB0" w:rsidRPr="00050E20">
              <w:rPr>
                <w:szCs w:val="22"/>
              </w:rPr>
              <w:t>8</w:t>
            </w:r>
            <w:r w:rsidR="0025330D" w:rsidRPr="00050E20">
              <w:rPr>
                <w:szCs w:val="22"/>
              </w:rPr>
              <w:t xml:space="preserve">. </w:t>
            </w:r>
            <w:r w:rsidR="006C06B5" w:rsidRPr="00050E20">
              <w:rPr>
                <w:szCs w:val="22"/>
              </w:rPr>
              <w:t>С</w:t>
            </w:r>
            <w:r w:rsidR="0025330D" w:rsidRPr="00050E20">
              <w:rPr>
                <w:szCs w:val="22"/>
              </w:rPr>
              <w:t>рок (порядок определения</w:t>
            </w:r>
            <w:r w:rsidR="0025330D" w:rsidRPr="0025330D">
              <w:rPr>
                <w:szCs w:val="22"/>
              </w:rPr>
              <w:t xml:space="preserve"> срока), в течение которого эмитент обязан приобрести (приобрел) соответствующее количество его ценных бумаг на основании заключенного эмитентом договора (договоров), предусматривающего обязанность эмитента по их приобретению</w:t>
            </w:r>
            <w:r w:rsidR="006C06B5">
              <w:rPr>
                <w:szCs w:val="22"/>
              </w:rPr>
              <w:t xml:space="preserve">: </w:t>
            </w:r>
            <w:r w:rsidR="00897C0F">
              <w:rPr>
                <w:b/>
                <w:i/>
                <w:szCs w:val="22"/>
              </w:rPr>
              <w:t xml:space="preserve">Третий </w:t>
            </w:r>
            <w:r w:rsidR="00106B34" w:rsidRPr="00234963">
              <w:rPr>
                <w:b/>
                <w:i/>
                <w:szCs w:val="22"/>
              </w:rPr>
              <w:t>рабочий</w:t>
            </w:r>
            <w:r w:rsidR="00897C0F">
              <w:rPr>
                <w:b/>
                <w:i/>
                <w:szCs w:val="22"/>
              </w:rPr>
              <w:t xml:space="preserve"> день </w:t>
            </w:r>
            <w:r w:rsidR="009E5EA4">
              <w:rPr>
                <w:b/>
                <w:i/>
                <w:szCs w:val="22"/>
              </w:rPr>
              <w:t>7</w:t>
            </w:r>
            <w:r w:rsidR="00D97AB8">
              <w:rPr>
                <w:b/>
                <w:i/>
                <w:szCs w:val="22"/>
              </w:rPr>
              <w:t xml:space="preserve"> </w:t>
            </w:r>
            <w:r w:rsidR="00106B34" w:rsidRPr="00234963">
              <w:rPr>
                <w:b/>
                <w:i/>
                <w:szCs w:val="22"/>
              </w:rPr>
              <w:t>купонного периода</w:t>
            </w:r>
            <w:r w:rsidR="00106B34" w:rsidRPr="00234963">
              <w:rPr>
                <w:szCs w:val="22"/>
              </w:rPr>
              <w:t xml:space="preserve"> (</w:t>
            </w:r>
            <w:r w:rsidR="009E5EA4">
              <w:rPr>
                <w:b/>
                <w:i/>
                <w:szCs w:val="22"/>
              </w:rPr>
              <w:t>07</w:t>
            </w:r>
            <w:r w:rsidR="009E5EA4" w:rsidRPr="00456C64">
              <w:rPr>
                <w:b/>
                <w:i/>
                <w:szCs w:val="22"/>
              </w:rPr>
              <w:t>.</w:t>
            </w:r>
            <w:r w:rsidR="009E5EA4">
              <w:rPr>
                <w:b/>
                <w:i/>
                <w:szCs w:val="22"/>
              </w:rPr>
              <w:t>04</w:t>
            </w:r>
            <w:r w:rsidR="009E5EA4" w:rsidRPr="00456C64">
              <w:rPr>
                <w:b/>
                <w:i/>
                <w:szCs w:val="22"/>
              </w:rPr>
              <w:t>.20</w:t>
            </w:r>
            <w:r w:rsidR="009E5EA4">
              <w:rPr>
                <w:b/>
                <w:i/>
                <w:szCs w:val="22"/>
              </w:rPr>
              <w:t>2</w:t>
            </w:r>
            <w:r w:rsidR="009E5EA4" w:rsidRPr="00456C64">
              <w:rPr>
                <w:b/>
                <w:i/>
                <w:szCs w:val="22"/>
              </w:rPr>
              <w:t>1</w:t>
            </w:r>
            <w:r w:rsidR="00106B34" w:rsidRPr="00234963">
              <w:rPr>
                <w:szCs w:val="22"/>
              </w:rPr>
              <w:t>)</w:t>
            </w:r>
            <w:r w:rsidR="00106B34" w:rsidRPr="00897C0F">
              <w:rPr>
                <w:b/>
                <w:i/>
                <w:szCs w:val="22"/>
              </w:rPr>
              <w:t>.</w:t>
            </w:r>
          </w:p>
          <w:p w:rsidR="0025330D" w:rsidRPr="00050E20" w:rsidRDefault="00B61C95" w:rsidP="00324610">
            <w:pPr>
              <w:ind w:right="108"/>
              <w:jc w:val="both"/>
              <w:rPr>
                <w:szCs w:val="22"/>
              </w:rPr>
            </w:pPr>
            <w:r>
              <w:rPr>
                <w:szCs w:val="22"/>
              </w:rPr>
              <w:t>2.</w:t>
            </w:r>
            <w:r w:rsidR="00062EB0">
              <w:rPr>
                <w:szCs w:val="22"/>
              </w:rPr>
              <w:t>9</w:t>
            </w:r>
            <w:r w:rsidR="0025330D">
              <w:rPr>
                <w:szCs w:val="22"/>
              </w:rPr>
              <w:t xml:space="preserve">. </w:t>
            </w:r>
            <w:r w:rsidR="006C06B5" w:rsidRPr="00897C0F">
              <w:rPr>
                <w:szCs w:val="22"/>
              </w:rPr>
              <w:t>К</w:t>
            </w:r>
            <w:r w:rsidR="0025330D" w:rsidRPr="00897C0F">
              <w:rPr>
                <w:szCs w:val="22"/>
              </w:rPr>
              <w:t xml:space="preserve">оличество ценных бумаг эмитента с тем же объемом прав, находившихся в собственности эмитента до </w:t>
            </w:r>
            <w:r w:rsidR="0025330D" w:rsidRPr="00050E20">
              <w:rPr>
                <w:szCs w:val="22"/>
              </w:rPr>
              <w:t>заключения им договора (договоров), предусматривающего обязанность эмитента по приобретению его ценных бумаг</w:t>
            </w:r>
            <w:r w:rsidR="006C06B5" w:rsidRPr="00050E20">
              <w:rPr>
                <w:szCs w:val="22"/>
              </w:rPr>
              <w:t>:</w:t>
            </w:r>
            <w:r w:rsidR="00F67AA9" w:rsidRPr="00050E20">
              <w:rPr>
                <w:szCs w:val="22"/>
              </w:rPr>
              <w:t xml:space="preserve"> </w:t>
            </w:r>
            <w:r w:rsidR="00F67AA9" w:rsidRPr="00050E20">
              <w:rPr>
                <w:b/>
                <w:i/>
                <w:szCs w:val="22"/>
              </w:rPr>
              <w:t>0</w:t>
            </w:r>
            <w:r w:rsidR="007A6235" w:rsidRPr="00050E20">
              <w:rPr>
                <w:b/>
                <w:i/>
                <w:szCs w:val="22"/>
              </w:rPr>
              <w:t xml:space="preserve"> </w:t>
            </w:r>
            <w:r w:rsidR="00A32651" w:rsidRPr="00050E20">
              <w:rPr>
                <w:b/>
                <w:i/>
                <w:szCs w:val="22"/>
              </w:rPr>
              <w:t>штук</w:t>
            </w:r>
            <w:r w:rsidR="007A6235" w:rsidRPr="00050E20">
              <w:rPr>
                <w:b/>
                <w:i/>
                <w:szCs w:val="22"/>
              </w:rPr>
              <w:t xml:space="preserve"> </w:t>
            </w:r>
            <w:r w:rsidR="005555D4" w:rsidRPr="00050E20">
              <w:rPr>
                <w:b/>
                <w:i/>
                <w:szCs w:val="22"/>
              </w:rPr>
              <w:t>Биржевых о</w:t>
            </w:r>
            <w:r w:rsidR="007A6235" w:rsidRPr="00050E20">
              <w:rPr>
                <w:b/>
                <w:i/>
                <w:szCs w:val="22"/>
              </w:rPr>
              <w:t>блигаций</w:t>
            </w:r>
            <w:r w:rsidR="002820AB" w:rsidRPr="00050E20">
              <w:rPr>
                <w:b/>
                <w:i/>
                <w:szCs w:val="22"/>
              </w:rPr>
              <w:t>.</w:t>
            </w:r>
          </w:p>
          <w:p w:rsidR="00C547C6" w:rsidRPr="00F21432" w:rsidRDefault="00B61C95" w:rsidP="009E5EA4">
            <w:pPr>
              <w:ind w:right="108"/>
              <w:jc w:val="both"/>
              <w:rPr>
                <w:szCs w:val="22"/>
              </w:rPr>
            </w:pPr>
            <w:r w:rsidRPr="00050E20">
              <w:rPr>
                <w:szCs w:val="22"/>
              </w:rPr>
              <w:t>2.</w:t>
            </w:r>
            <w:r w:rsidR="00062EB0" w:rsidRPr="00050E20">
              <w:rPr>
                <w:szCs w:val="22"/>
              </w:rPr>
              <w:t>10</w:t>
            </w:r>
            <w:r w:rsidR="0025330D" w:rsidRPr="00050E20">
              <w:rPr>
                <w:szCs w:val="22"/>
              </w:rPr>
              <w:t xml:space="preserve">. </w:t>
            </w:r>
            <w:r w:rsidR="006C06B5" w:rsidRPr="00050E20">
              <w:rPr>
                <w:szCs w:val="22"/>
              </w:rPr>
              <w:t>К</w:t>
            </w:r>
            <w:r w:rsidR="0025330D" w:rsidRPr="00050E20">
              <w:rPr>
                <w:szCs w:val="22"/>
              </w:rPr>
              <w:t>оличество ценных бумаг эмитента с тем же объемом прав, которое будет находиться (находится) в собственности эмитента после приобретения им соответствующего количества его ценных бумаг на</w:t>
            </w:r>
            <w:r w:rsidR="00155E3E" w:rsidRPr="00050E20">
              <w:rPr>
                <w:szCs w:val="22"/>
              </w:rPr>
              <w:t xml:space="preserve"> основании</w:t>
            </w:r>
            <w:r w:rsidR="0025330D" w:rsidRPr="00050E20">
              <w:rPr>
                <w:szCs w:val="22"/>
              </w:rPr>
              <w:t xml:space="preserve"> заключенного им договора (договоров), предусматривающего обязанность эмитента по приобретению его ценных бумаг</w:t>
            </w:r>
            <w:r w:rsidR="006C06B5" w:rsidRPr="00050E20">
              <w:rPr>
                <w:szCs w:val="22"/>
              </w:rPr>
              <w:t>:</w:t>
            </w:r>
            <w:r w:rsidR="0025330D" w:rsidRPr="00050E20">
              <w:rPr>
                <w:szCs w:val="22"/>
              </w:rPr>
              <w:t xml:space="preserve"> </w:t>
            </w:r>
            <w:r w:rsidR="00D36D80">
              <w:rPr>
                <w:b/>
                <w:bCs/>
                <w:i/>
                <w:iCs/>
              </w:rPr>
              <w:t xml:space="preserve">4 968 </w:t>
            </w:r>
            <w:r w:rsidR="00D36D80" w:rsidRPr="00D36D80">
              <w:rPr>
                <w:b/>
                <w:bCs/>
                <w:i/>
                <w:iCs/>
              </w:rPr>
              <w:t>474</w:t>
            </w:r>
            <w:r w:rsidR="00D36D80" w:rsidRPr="00050E20">
              <w:rPr>
                <w:b/>
                <w:bCs/>
                <w:i/>
                <w:iCs/>
              </w:rPr>
              <w:t xml:space="preserve"> штук </w:t>
            </w:r>
            <w:r w:rsidR="005555D4" w:rsidRPr="00050E20">
              <w:rPr>
                <w:b/>
                <w:i/>
                <w:szCs w:val="22"/>
              </w:rPr>
              <w:t>Биржевых облигаций</w:t>
            </w:r>
            <w:r w:rsidR="00611D5A" w:rsidRPr="00050E20">
              <w:rPr>
                <w:b/>
                <w:i/>
                <w:szCs w:val="22"/>
              </w:rPr>
              <w:t>.</w:t>
            </w:r>
          </w:p>
        </w:tc>
      </w:tr>
    </w:tbl>
    <w:p w:rsidR="009C6419" w:rsidRPr="001F370B" w:rsidRDefault="009C6419" w:rsidP="001F370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7"/>
        <w:gridCol w:w="448"/>
        <w:gridCol w:w="291"/>
        <w:gridCol w:w="1315"/>
        <w:gridCol w:w="415"/>
        <w:gridCol w:w="306"/>
        <w:gridCol w:w="411"/>
        <w:gridCol w:w="1978"/>
        <w:gridCol w:w="850"/>
        <w:gridCol w:w="2828"/>
        <w:gridCol w:w="693"/>
      </w:tblGrid>
      <w:tr w:rsidR="00A467DA" w:rsidTr="009E5EA4">
        <w:trPr>
          <w:cantSplit/>
          <w:trHeight w:val="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DA" w:rsidRDefault="00A467DA" w:rsidP="00CA5DBA">
            <w:pPr>
              <w:jc w:val="center"/>
              <w:rPr>
                <w:szCs w:val="22"/>
                <w:lang w:eastAsia="ko-KR"/>
              </w:rPr>
            </w:pPr>
            <w:r>
              <w:rPr>
                <w:szCs w:val="22"/>
              </w:rPr>
              <w:t>3. Подпись</w:t>
            </w:r>
          </w:p>
        </w:tc>
      </w:tr>
      <w:tr w:rsidR="00A467DA" w:rsidRPr="001F370B" w:rsidTr="009E5EA4">
        <w:trPr>
          <w:cantSplit/>
        </w:trPr>
        <w:tc>
          <w:tcPr>
            <w:tcW w:w="205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467DA" w:rsidRPr="001F370B" w:rsidRDefault="00A467DA" w:rsidP="001F370B">
            <w:r w:rsidRPr="001F370B">
              <w:t xml:space="preserve">3.1. </w:t>
            </w:r>
            <w:r w:rsidR="00B667C0" w:rsidRPr="00B667C0">
              <w:t>Начальник Управления корпоративных и имущественных отношений ПАО «ОГК-2» на основании доверенности № 78/337-н/78-2019-9-281 от 12.11.2019</w:t>
            </w:r>
            <w:r w:rsidR="00B667C0" w:rsidRPr="00B667C0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67DA" w:rsidRPr="001F370B" w:rsidRDefault="00B667C0" w:rsidP="001F370B">
            <w:r>
              <w:t xml:space="preserve">                               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67DA" w:rsidRPr="001F370B" w:rsidRDefault="00A467DA" w:rsidP="001F370B"/>
        </w:tc>
        <w:tc>
          <w:tcPr>
            <w:tcW w:w="13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467DA" w:rsidRPr="001F370B" w:rsidRDefault="00B667C0" w:rsidP="001F370B">
            <w:r>
              <w:t xml:space="preserve">                  </w:t>
            </w:r>
            <w:r w:rsidR="00141B29">
              <w:t>Е.Н. Егорова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467DA" w:rsidRPr="001F370B" w:rsidRDefault="00A467DA" w:rsidP="001F370B"/>
        </w:tc>
      </w:tr>
      <w:tr w:rsidR="00A467DA" w:rsidRPr="001F370B" w:rsidTr="009E5EA4">
        <w:trPr>
          <w:cantSplit/>
          <w:trHeight w:hRule="exact" w:val="280"/>
        </w:trPr>
        <w:tc>
          <w:tcPr>
            <w:tcW w:w="2050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7DA" w:rsidRPr="001F370B" w:rsidRDefault="00A467DA" w:rsidP="001F370B"/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467DA" w:rsidRPr="001F370B" w:rsidRDefault="00A467DA" w:rsidP="001F370B">
            <w:r w:rsidRPr="001F370B">
              <w:t>(подпись)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</w:tcPr>
          <w:p w:rsidR="00A467DA" w:rsidRPr="001F370B" w:rsidRDefault="00A467DA" w:rsidP="001F370B"/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</w:tcPr>
          <w:p w:rsidR="00A467DA" w:rsidRPr="001F370B" w:rsidRDefault="00A467DA" w:rsidP="001F370B"/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7DA" w:rsidRPr="001F370B" w:rsidRDefault="00A467DA" w:rsidP="001F370B"/>
        </w:tc>
      </w:tr>
      <w:tr w:rsidR="00A467DA" w:rsidRPr="001F370B" w:rsidTr="00EB11B1">
        <w:trPr>
          <w:cantSplit/>
        </w:trPr>
        <w:tc>
          <w:tcPr>
            <w:tcW w:w="5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7DA" w:rsidRPr="00EB11B1" w:rsidRDefault="00A467DA" w:rsidP="001F370B">
            <w:r w:rsidRPr="00EB11B1">
              <w:t>3.2. Дата “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67DA" w:rsidRPr="00EB11B1" w:rsidRDefault="00141B29" w:rsidP="001F370B">
            <w:r w:rsidRPr="00EB11B1">
              <w:t>08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7DA" w:rsidRPr="00EB11B1" w:rsidRDefault="00A467DA" w:rsidP="001F370B">
            <w:r w:rsidRPr="00EB11B1">
              <w:t>”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7DA" w:rsidRPr="00EB11B1" w:rsidRDefault="00D36D80" w:rsidP="001F370B">
            <w:r w:rsidRPr="00EB11B1">
              <w:t>апреля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7DA" w:rsidRPr="00EB11B1" w:rsidRDefault="00A467DA" w:rsidP="001F370B">
            <w:r w:rsidRPr="00EB11B1">
              <w:t>20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7DA" w:rsidRPr="00EB11B1" w:rsidRDefault="001F370B" w:rsidP="001F370B">
            <w:r w:rsidRPr="00EB11B1">
              <w:t>21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7DA" w:rsidRPr="00EB11B1" w:rsidRDefault="00A467DA" w:rsidP="001F370B">
            <w:r w:rsidRPr="00EB11B1">
              <w:t>г.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7DA" w:rsidRPr="00EB11B1" w:rsidRDefault="00A467DA" w:rsidP="001F370B">
            <w:r w:rsidRPr="00EB11B1">
              <w:t>М.П.</w:t>
            </w:r>
          </w:p>
        </w:tc>
        <w:tc>
          <w:tcPr>
            <w:tcW w:w="20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67DA" w:rsidRPr="001F370B" w:rsidRDefault="00A467DA" w:rsidP="001F370B"/>
        </w:tc>
      </w:tr>
      <w:tr w:rsidR="00A467DA" w:rsidRPr="001F370B" w:rsidTr="009E5EA4">
        <w:trPr>
          <w:cantSplit/>
        </w:trPr>
        <w:tc>
          <w:tcPr>
            <w:tcW w:w="205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67DA" w:rsidRPr="001F370B" w:rsidRDefault="00A467DA" w:rsidP="001F370B"/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7DA" w:rsidRPr="001F370B" w:rsidRDefault="00A467DA" w:rsidP="001F370B"/>
        </w:tc>
        <w:tc>
          <w:tcPr>
            <w:tcW w:w="20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67DA" w:rsidRPr="001F370B" w:rsidRDefault="00A467DA" w:rsidP="001F370B"/>
        </w:tc>
      </w:tr>
      <w:bookmarkEnd w:id="0"/>
    </w:tbl>
    <w:p w:rsidR="009C6419" w:rsidRPr="001F370B" w:rsidRDefault="009C6419" w:rsidP="001F370B"/>
    <w:p w:rsidR="001F370B" w:rsidRPr="001F370B" w:rsidRDefault="001F370B"/>
    <w:sectPr w:rsidR="001F370B" w:rsidRPr="001F370B" w:rsidSect="001F370B">
      <w:pgSz w:w="11906" w:h="16838"/>
      <w:pgMar w:top="567" w:right="567" w:bottom="567" w:left="567" w:header="397" w:footer="3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687" w:rsidRDefault="004C5687">
      <w:r>
        <w:separator/>
      </w:r>
    </w:p>
  </w:endnote>
  <w:endnote w:type="continuationSeparator" w:id="0">
    <w:p w:rsidR="004C5687" w:rsidRDefault="004C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687" w:rsidRDefault="004C5687">
      <w:r>
        <w:separator/>
      </w:r>
    </w:p>
  </w:footnote>
  <w:footnote w:type="continuationSeparator" w:id="0">
    <w:p w:rsidR="004C5687" w:rsidRDefault="004C5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CC"/>
    <w:rsid w:val="00001CD3"/>
    <w:rsid w:val="000036DC"/>
    <w:rsid w:val="00022111"/>
    <w:rsid w:val="00022C6E"/>
    <w:rsid w:val="00026D46"/>
    <w:rsid w:val="0003622E"/>
    <w:rsid w:val="00050E20"/>
    <w:rsid w:val="00062EB0"/>
    <w:rsid w:val="00063C6C"/>
    <w:rsid w:val="00067001"/>
    <w:rsid w:val="0007242D"/>
    <w:rsid w:val="00077B3B"/>
    <w:rsid w:val="0009283B"/>
    <w:rsid w:val="000948DC"/>
    <w:rsid w:val="000E0883"/>
    <w:rsid w:val="000E58CC"/>
    <w:rsid w:val="000E5B25"/>
    <w:rsid w:val="000F463C"/>
    <w:rsid w:val="00106B34"/>
    <w:rsid w:val="00115044"/>
    <w:rsid w:val="001156B5"/>
    <w:rsid w:val="00141B29"/>
    <w:rsid w:val="00144248"/>
    <w:rsid w:val="00155E3E"/>
    <w:rsid w:val="00176E1D"/>
    <w:rsid w:val="00181D6C"/>
    <w:rsid w:val="00192537"/>
    <w:rsid w:val="001A3A11"/>
    <w:rsid w:val="001A7342"/>
    <w:rsid w:val="001B1D09"/>
    <w:rsid w:val="001B59A6"/>
    <w:rsid w:val="001D405A"/>
    <w:rsid w:val="001D6DE2"/>
    <w:rsid w:val="001F1350"/>
    <w:rsid w:val="001F370B"/>
    <w:rsid w:val="00234963"/>
    <w:rsid w:val="002417FD"/>
    <w:rsid w:val="0025330D"/>
    <w:rsid w:val="0026562A"/>
    <w:rsid w:val="002705A6"/>
    <w:rsid w:val="00272F0E"/>
    <w:rsid w:val="002820AB"/>
    <w:rsid w:val="002934D7"/>
    <w:rsid w:val="002A408D"/>
    <w:rsid w:val="002B17AE"/>
    <w:rsid w:val="002E1E6E"/>
    <w:rsid w:val="00324610"/>
    <w:rsid w:val="00330E80"/>
    <w:rsid w:val="00360973"/>
    <w:rsid w:val="0036208B"/>
    <w:rsid w:val="0038442E"/>
    <w:rsid w:val="003A738D"/>
    <w:rsid w:val="003B3944"/>
    <w:rsid w:val="003C7589"/>
    <w:rsid w:val="003D0A19"/>
    <w:rsid w:val="003D388A"/>
    <w:rsid w:val="003E0751"/>
    <w:rsid w:val="00456C64"/>
    <w:rsid w:val="00475661"/>
    <w:rsid w:val="00484C6E"/>
    <w:rsid w:val="00495595"/>
    <w:rsid w:val="004B4F23"/>
    <w:rsid w:val="004C5687"/>
    <w:rsid w:val="004D567A"/>
    <w:rsid w:val="004E6320"/>
    <w:rsid w:val="005164BC"/>
    <w:rsid w:val="00537A43"/>
    <w:rsid w:val="00544372"/>
    <w:rsid w:val="005555D4"/>
    <w:rsid w:val="005779F3"/>
    <w:rsid w:val="00586F31"/>
    <w:rsid w:val="005B0EFD"/>
    <w:rsid w:val="00600AEC"/>
    <w:rsid w:val="00611D5A"/>
    <w:rsid w:val="006220C3"/>
    <w:rsid w:val="00622D8D"/>
    <w:rsid w:val="00645A74"/>
    <w:rsid w:val="00681DB1"/>
    <w:rsid w:val="006A52C3"/>
    <w:rsid w:val="006C06B5"/>
    <w:rsid w:val="006E71C3"/>
    <w:rsid w:val="00706EB8"/>
    <w:rsid w:val="007218F1"/>
    <w:rsid w:val="00724449"/>
    <w:rsid w:val="0074605C"/>
    <w:rsid w:val="00763B4F"/>
    <w:rsid w:val="007A6235"/>
    <w:rsid w:val="007C01B7"/>
    <w:rsid w:val="007D55E9"/>
    <w:rsid w:val="007E07CC"/>
    <w:rsid w:val="00827E4C"/>
    <w:rsid w:val="00850465"/>
    <w:rsid w:val="00853CF4"/>
    <w:rsid w:val="00857DD5"/>
    <w:rsid w:val="008640A3"/>
    <w:rsid w:val="008826E3"/>
    <w:rsid w:val="00897C0F"/>
    <w:rsid w:val="008C1BA0"/>
    <w:rsid w:val="008C6C35"/>
    <w:rsid w:val="008D684C"/>
    <w:rsid w:val="008F3B5B"/>
    <w:rsid w:val="008F5DD3"/>
    <w:rsid w:val="00917543"/>
    <w:rsid w:val="00965823"/>
    <w:rsid w:val="00975B2E"/>
    <w:rsid w:val="0098382D"/>
    <w:rsid w:val="009A3085"/>
    <w:rsid w:val="009A3643"/>
    <w:rsid w:val="009C6419"/>
    <w:rsid w:val="009E5EA4"/>
    <w:rsid w:val="00A148F8"/>
    <w:rsid w:val="00A17859"/>
    <w:rsid w:val="00A32651"/>
    <w:rsid w:val="00A40406"/>
    <w:rsid w:val="00A450FA"/>
    <w:rsid w:val="00A467DA"/>
    <w:rsid w:val="00A67409"/>
    <w:rsid w:val="00A6761C"/>
    <w:rsid w:val="00A9200B"/>
    <w:rsid w:val="00AC3CEB"/>
    <w:rsid w:val="00AE6593"/>
    <w:rsid w:val="00B148DA"/>
    <w:rsid w:val="00B20B65"/>
    <w:rsid w:val="00B25497"/>
    <w:rsid w:val="00B61C95"/>
    <w:rsid w:val="00B667C0"/>
    <w:rsid w:val="00B817C0"/>
    <w:rsid w:val="00B90AA2"/>
    <w:rsid w:val="00BA64BB"/>
    <w:rsid w:val="00BC229F"/>
    <w:rsid w:val="00BF647E"/>
    <w:rsid w:val="00C17F6F"/>
    <w:rsid w:val="00C537E5"/>
    <w:rsid w:val="00C547C6"/>
    <w:rsid w:val="00C97EFF"/>
    <w:rsid w:val="00CB29A8"/>
    <w:rsid w:val="00CC2B6C"/>
    <w:rsid w:val="00CD7DFF"/>
    <w:rsid w:val="00CE758A"/>
    <w:rsid w:val="00D05140"/>
    <w:rsid w:val="00D36D80"/>
    <w:rsid w:val="00D37829"/>
    <w:rsid w:val="00D41C9D"/>
    <w:rsid w:val="00D52D06"/>
    <w:rsid w:val="00D86E64"/>
    <w:rsid w:val="00D97AB8"/>
    <w:rsid w:val="00DA1D0D"/>
    <w:rsid w:val="00DB51DD"/>
    <w:rsid w:val="00DE5ECC"/>
    <w:rsid w:val="00DE6666"/>
    <w:rsid w:val="00DF69B0"/>
    <w:rsid w:val="00E162B8"/>
    <w:rsid w:val="00E20DB4"/>
    <w:rsid w:val="00E2122E"/>
    <w:rsid w:val="00E62EA2"/>
    <w:rsid w:val="00E64E7E"/>
    <w:rsid w:val="00E65AE5"/>
    <w:rsid w:val="00EB11B1"/>
    <w:rsid w:val="00EC537A"/>
    <w:rsid w:val="00EF0AAD"/>
    <w:rsid w:val="00EF30D0"/>
    <w:rsid w:val="00F151BB"/>
    <w:rsid w:val="00F21432"/>
    <w:rsid w:val="00F232EF"/>
    <w:rsid w:val="00F37D25"/>
    <w:rsid w:val="00F47FCC"/>
    <w:rsid w:val="00F62996"/>
    <w:rsid w:val="00F67AA9"/>
    <w:rsid w:val="00F92338"/>
    <w:rsid w:val="00FB5CEB"/>
    <w:rsid w:val="00FC2332"/>
    <w:rsid w:val="00FC2544"/>
    <w:rsid w:val="00FD51F9"/>
    <w:rsid w:val="00FD5975"/>
    <w:rsid w:val="00FE696E"/>
    <w:rsid w:val="00FF41F3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EB88E5-8A40-46A9-97F7-788172D7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ECC"/>
    <w:pPr>
      <w:autoSpaceDE w:val="0"/>
      <w:autoSpaceDN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customStyle="1" w:styleId="SUBST">
    <w:name w:val="__SUBST"/>
    <w:rsid w:val="00F92338"/>
    <w:rPr>
      <w:b/>
      <w:i/>
      <w:sz w:val="22"/>
    </w:rPr>
  </w:style>
  <w:style w:type="paragraph" w:styleId="3">
    <w:name w:val="Body Text 3"/>
    <w:basedOn w:val="a"/>
    <w:rsid w:val="00BC229F"/>
    <w:pPr>
      <w:spacing w:after="120"/>
    </w:pPr>
    <w:rPr>
      <w:sz w:val="16"/>
      <w:szCs w:val="16"/>
    </w:rPr>
  </w:style>
  <w:style w:type="paragraph" w:customStyle="1" w:styleId="NormalPrefix">
    <w:name w:val="Normal Prefix"/>
    <w:rsid w:val="006C06B5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character" w:styleId="a5">
    <w:name w:val="Hyperlink"/>
    <w:uiPriority w:val="99"/>
    <w:rsid w:val="009A3643"/>
    <w:rPr>
      <w:color w:val="0000FF"/>
      <w:u w:val="single"/>
    </w:rPr>
  </w:style>
  <w:style w:type="paragraph" w:customStyle="1" w:styleId="ConsPlusNormal">
    <w:name w:val="ConsPlusNormal"/>
    <w:rsid w:val="002349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annotation reference"/>
    <w:semiHidden/>
    <w:rsid w:val="00234963"/>
    <w:rPr>
      <w:sz w:val="16"/>
      <w:szCs w:val="16"/>
    </w:rPr>
  </w:style>
  <w:style w:type="paragraph" w:styleId="a7">
    <w:name w:val="annotation text"/>
    <w:basedOn w:val="a"/>
    <w:semiHidden/>
    <w:rsid w:val="00234963"/>
    <w:rPr>
      <w:sz w:val="20"/>
    </w:rPr>
  </w:style>
  <w:style w:type="paragraph" w:styleId="a8">
    <w:name w:val="annotation subject"/>
    <w:basedOn w:val="a7"/>
    <w:next w:val="a7"/>
    <w:semiHidden/>
    <w:rsid w:val="00234963"/>
    <w:rPr>
      <w:b/>
      <w:bCs/>
    </w:rPr>
  </w:style>
  <w:style w:type="paragraph" w:styleId="a9">
    <w:name w:val="Balloon Text"/>
    <w:basedOn w:val="a"/>
    <w:semiHidden/>
    <w:rsid w:val="00234963"/>
    <w:rPr>
      <w:rFonts w:ascii="Tahoma" w:hAnsi="Tahoma" w:cs="Tahoma"/>
      <w:sz w:val="16"/>
      <w:szCs w:val="16"/>
    </w:rPr>
  </w:style>
  <w:style w:type="character" w:customStyle="1" w:styleId="hl1">
    <w:name w:val="hl1"/>
    <w:rsid w:val="0009283B"/>
    <w:rPr>
      <w:shd w:val="clear" w:color="auto" w:fill="FFFF80"/>
    </w:rPr>
  </w:style>
  <w:style w:type="character" w:customStyle="1" w:styleId="Style12ptBoldItalic">
    <w:name w:val="Style 12 pt Bold Italic"/>
    <w:uiPriority w:val="99"/>
    <w:rsid w:val="001B59A6"/>
    <w:rPr>
      <w:rFonts w:ascii="Times New Roman" w:hAnsi="Times New Roman"/>
      <w:b/>
      <w:bCs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72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gk2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Сообщение</vt:lpstr>
      <vt:lpstr>Сообщение</vt:lpstr>
    </vt:vector>
  </TitlesOfParts>
  <Company>КонсультантПлюс</Company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КонсультантПлюс</dc:creator>
  <cp:keywords/>
  <dc:description/>
  <cp:lastModifiedBy>Белокур Елена Викторовна</cp:lastModifiedBy>
  <cp:revision>17</cp:revision>
  <cp:lastPrinted>2021-04-08T11:26:00Z</cp:lastPrinted>
  <dcterms:created xsi:type="dcterms:W3CDTF">2018-04-26T11:24:00Z</dcterms:created>
  <dcterms:modified xsi:type="dcterms:W3CDTF">2021-04-08T12:58:00Z</dcterms:modified>
</cp:coreProperties>
</file>