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A4" w:rsidRPr="002F0253" w:rsidRDefault="001D2EA4" w:rsidP="00FF59ED">
      <w:pPr>
        <w:jc w:val="center"/>
        <w:rPr>
          <w:b/>
          <w:sz w:val="21"/>
          <w:szCs w:val="21"/>
        </w:rPr>
      </w:pPr>
      <w:r w:rsidRPr="002F0253">
        <w:rPr>
          <w:b/>
          <w:sz w:val="21"/>
          <w:szCs w:val="21"/>
        </w:rPr>
        <w:t xml:space="preserve">Сообщение о существенном факте </w:t>
      </w:r>
    </w:p>
    <w:p w:rsidR="001D2EA4" w:rsidRPr="002F0253" w:rsidRDefault="001D2EA4" w:rsidP="00FF59ED">
      <w:pPr>
        <w:jc w:val="center"/>
        <w:rPr>
          <w:b/>
          <w:sz w:val="21"/>
          <w:szCs w:val="21"/>
        </w:rPr>
      </w:pPr>
      <w:r w:rsidRPr="002F0253">
        <w:rPr>
          <w:b/>
          <w:sz w:val="21"/>
          <w:szCs w:val="21"/>
        </w:rPr>
        <w:t>о сведениях, оказывающих, по мнению эмитента, существенное влияние на стоимость его эмиссионных ценных бумаг</w:t>
      </w:r>
    </w:p>
    <w:p w:rsidR="001D2EA4" w:rsidRPr="002F0253" w:rsidRDefault="001D2EA4" w:rsidP="00B8476F">
      <w:pPr>
        <w:jc w:val="center"/>
        <w:rPr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0"/>
        <w:gridCol w:w="5131"/>
      </w:tblGrid>
      <w:tr w:rsidR="001D2EA4" w:rsidRPr="002F0253" w:rsidTr="00E118CF">
        <w:trPr>
          <w:cantSplit/>
        </w:trPr>
        <w:tc>
          <w:tcPr>
            <w:tcW w:w="5000" w:type="pct"/>
            <w:gridSpan w:val="2"/>
            <w:vAlign w:val="bottom"/>
          </w:tcPr>
          <w:p w:rsidR="001D2EA4" w:rsidRPr="002F0253" w:rsidRDefault="001D2EA4">
            <w:pPr>
              <w:jc w:val="center"/>
              <w:rPr>
                <w:sz w:val="21"/>
                <w:szCs w:val="21"/>
              </w:rPr>
            </w:pPr>
            <w:r w:rsidRPr="002F0253">
              <w:rPr>
                <w:sz w:val="21"/>
                <w:szCs w:val="21"/>
              </w:rPr>
              <w:t>1. Общие сведения</w:t>
            </w:r>
          </w:p>
        </w:tc>
      </w:tr>
      <w:tr w:rsidR="001D2EA4" w:rsidRPr="002F0253" w:rsidTr="000D7922">
        <w:tc>
          <w:tcPr>
            <w:tcW w:w="2500" w:type="pct"/>
          </w:tcPr>
          <w:p w:rsidR="001D2EA4" w:rsidRPr="002F0253" w:rsidRDefault="001D2EA4">
            <w:pPr>
              <w:ind w:left="57"/>
              <w:rPr>
                <w:sz w:val="21"/>
                <w:szCs w:val="21"/>
              </w:rPr>
            </w:pPr>
            <w:r w:rsidRPr="002F0253">
              <w:rPr>
                <w:sz w:val="21"/>
                <w:szCs w:val="21"/>
              </w:rPr>
              <w:t>1.1. Полное фирменное наименование эмитента</w:t>
            </w:r>
          </w:p>
        </w:tc>
        <w:tc>
          <w:tcPr>
            <w:tcW w:w="2500" w:type="pct"/>
          </w:tcPr>
          <w:p w:rsidR="001D2EA4" w:rsidRPr="002F0253" w:rsidRDefault="001D2EA4" w:rsidP="00924B9D">
            <w:pPr>
              <w:ind w:left="85" w:right="85"/>
              <w:rPr>
                <w:rStyle w:val="Style12ptBoldItalic"/>
                <w:b w:val="0"/>
                <w:i w:val="0"/>
                <w:sz w:val="21"/>
                <w:szCs w:val="21"/>
              </w:rPr>
            </w:pPr>
            <w:r w:rsidRPr="002F0253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1D2EA4" w:rsidRPr="002F0253" w:rsidTr="000D7922">
        <w:tc>
          <w:tcPr>
            <w:tcW w:w="2500" w:type="pct"/>
          </w:tcPr>
          <w:p w:rsidR="001D2EA4" w:rsidRPr="002F0253" w:rsidRDefault="001D2EA4">
            <w:pPr>
              <w:ind w:left="57"/>
              <w:rPr>
                <w:sz w:val="21"/>
                <w:szCs w:val="21"/>
              </w:rPr>
            </w:pPr>
            <w:r w:rsidRPr="002F0253">
              <w:rPr>
                <w:sz w:val="21"/>
                <w:szCs w:val="21"/>
              </w:rPr>
              <w:t>1.2. Сокращенное фирменное наименование эмитента</w:t>
            </w:r>
          </w:p>
        </w:tc>
        <w:tc>
          <w:tcPr>
            <w:tcW w:w="2500" w:type="pct"/>
          </w:tcPr>
          <w:p w:rsidR="001D2EA4" w:rsidRPr="002F0253" w:rsidRDefault="001D2EA4" w:rsidP="00924B9D">
            <w:pPr>
              <w:ind w:left="85" w:right="85"/>
              <w:rPr>
                <w:rStyle w:val="Style12ptBoldItalic"/>
                <w:b w:val="0"/>
                <w:i w:val="0"/>
                <w:sz w:val="21"/>
                <w:szCs w:val="21"/>
              </w:rPr>
            </w:pPr>
            <w:r w:rsidRPr="002F0253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ПАО «ОГК-2»</w:t>
            </w:r>
          </w:p>
        </w:tc>
      </w:tr>
      <w:tr w:rsidR="001D2EA4" w:rsidRPr="002F0253" w:rsidTr="000D7922">
        <w:tc>
          <w:tcPr>
            <w:tcW w:w="2500" w:type="pct"/>
          </w:tcPr>
          <w:p w:rsidR="001D2EA4" w:rsidRPr="002F0253" w:rsidRDefault="001D2EA4">
            <w:pPr>
              <w:ind w:left="57"/>
              <w:rPr>
                <w:sz w:val="21"/>
                <w:szCs w:val="21"/>
              </w:rPr>
            </w:pPr>
            <w:r w:rsidRPr="002F0253">
              <w:rPr>
                <w:sz w:val="21"/>
                <w:szCs w:val="21"/>
              </w:rPr>
              <w:t>1.3. Место нахождения эмитента</w:t>
            </w:r>
          </w:p>
        </w:tc>
        <w:tc>
          <w:tcPr>
            <w:tcW w:w="2500" w:type="pct"/>
          </w:tcPr>
          <w:p w:rsidR="001D2EA4" w:rsidRPr="002F0253" w:rsidRDefault="001D2EA4" w:rsidP="00924B9D">
            <w:pPr>
              <w:ind w:left="85" w:right="85"/>
              <w:rPr>
                <w:b/>
                <w:bCs/>
                <w:i/>
                <w:iCs/>
                <w:sz w:val="21"/>
                <w:szCs w:val="21"/>
              </w:rPr>
            </w:pPr>
            <w:r w:rsidRPr="002F0253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Российская Федерация, 356128, Ставропольский край, </w:t>
            </w:r>
            <w:proofErr w:type="spellStart"/>
            <w:r w:rsidRPr="002F0253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Изобильненский</w:t>
            </w:r>
            <w:proofErr w:type="spellEnd"/>
            <w:r w:rsidRPr="002F0253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 район, поселок </w:t>
            </w:r>
            <w:proofErr w:type="spellStart"/>
            <w:r w:rsidRPr="002F0253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Солнечнодольск</w:t>
            </w:r>
            <w:proofErr w:type="spellEnd"/>
          </w:p>
        </w:tc>
      </w:tr>
      <w:tr w:rsidR="001D2EA4" w:rsidRPr="002F0253" w:rsidTr="000D7922">
        <w:tc>
          <w:tcPr>
            <w:tcW w:w="2500" w:type="pct"/>
          </w:tcPr>
          <w:p w:rsidR="001D2EA4" w:rsidRPr="002F0253" w:rsidRDefault="001D2EA4">
            <w:pPr>
              <w:ind w:left="57"/>
              <w:rPr>
                <w:sz w:val="21"/>
                <w:szCs w:val="21"/>
              </w:rPr>
            </w:pPr>
            <w:r w:rsidRPr="002F0253">
              <w:rPr>
                <w:sz w:val="21"/>
                <w:szCs w:val="21"/>
              </w:rPr>
              <w:t>1.4. ОГРН эмитента</w:t>
            </w:r>
          </w:p>
        </w:tc>
        <w:tc>
          <w:tcPr>
            <w:tcW w:w="2500" w:type="pct"/>
          </w:tcPr>
          <w:p w:rsidR="001D2EA4" w:rsidRPr="002F0253" w:rsidRDefault="001D2EA4" w:rsidP="00924B9D">
            <w:pPr>
              <w:ind w:left="85" w:right="85"/>
              <w:rPr>
                <w:b/>
                <w:bCs/>
                <w:i/>
                <w:iCs/>
                <w:sz w:val="21"/>
                <w:szCs w:val="21"/>
              </w:rPr>
            </w:pPr>
            <w:r w:rsidRPr="002F0253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1052600002180</w:t>
            </w:r>
          </w:p>
        </w:tc>
      </w:tr>
      <w:tr w:rsidR="001D2EA4" w:rsidRPr="002F0253" w:rsidTr="000D7922">
        <w:tc>
          <w:tcPr>
            <w:tcW w:w="2500" w:type="pct"/>
          </w:tcPr>
          <w:p w:rsidR="001D2EA4" w:rsidRPr="002F0253" w:rsidRDefault="001D2EA4">
            <w:pPr>
              <w:ind w:left="57"/>
              <w:rPr>
                <w:sz w:val="21"/>
                <w:szCs w:val="21"/>
              </w:rPr>
            </w:pPr>
            <w:r w:rsidRPr="002F0253">
              <w:rPr>
                <w:sz w:val="21"/>
                <w:szCs w:val="21"/>
              </w:rPr>
              <w:t>1.5. ИНН эмитента</w:t>
            </w:r>
          </w:p>
        </w:tc>
        <w:tc>
          <w:tcPr>
            <w:tcW w:w="2500" w:type="pct"/>
          </w:tcPr>
          <w:p w:rsidR="001D2EA4" w:rsidRPr="002F0253" w:rsidRDefault="001D2EA4" w:rsidP="00924B9D">
            <w:pPr>
              <w:ind w:left="85" w:right="85"/>
              <w:rPr>
                <w:b/>
                <w:bCs/>
                <w:i/>
                <w:iCs/>
                <w:sz w:val="21"/>
                <w:szCs w:val="21"/>
              </w:rPr>
            </w:pPr>
            <w:r w:rsidRPr="002F0253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2607018122</w:t>
            </w:r>
          </w:p>
        </w:tc>
      </w:tr>
      <w:tr w:rsidR="001D2EA4" w:rsidRPr="002F0253" w:rsidTr="000D7922">
        <w:tc>
          <w:tcPr>
            <w:tcW w:w="2500" w:type="pct"/>
          </w:tcPr>
          <w:p w:rsidR="001D2EA4" w:rsidRPr="002F0253" w:rsidRDefault="001D2EA4">
            <w:pPr>
              <w:ind w:left="57"/>
              <w:rPr>
                <w:sz w:val="21"/>
                <w:szCs w:val="21"/>
              </w:rPr>
            </w:pPr>
            <w:r w:rsidRPr="002F0253">
              <w:rPr>
                <w:sz w:val="21"/>
                <w:szCs w:val="21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2500" w:type="pct"/>
          </w:tcPr>
          <w:p w:rsidR="001D2EA4" w:rsidRPr="002F0253" w:rsidRDefault="001D2EA4" w:rsidP="00924B9D">
            <w:pPr>
              <w:ind w:left="85" w:right="85"/>
              <w:rPr>
                <w:rStyle w:val="af0"/>
                <w:b/>
                <w:i/>
                <w:sz w:val="21"/>
                <w:szCs w:val="21"/>
              </w:rPr>
            </w:pPr>
            <w:r w:rsidRPr="002F0253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65105-D</w:t>
            </w:r>
          </w:p>
        </w:tc>
      </w:tr>
      <w:tr w:rsidR="001D2EA4" w:rsidRPr="002F0253" w:rsidTr="000D7922">
        <w:tc>
          <w:tcPr>
            <w:tcW w:w="2500" w:type="pct"/>
          </w:tcPr>
          <w:p w:rsidR="001D2EA4" w:rsidRPr="002F0253" w:rsidRDefault="001D2EA4">
            <w:pPr>
              <w:ind w:left="57"/>
              <w:rPr>
                <w:sz w:val="21"/>
                <w:szCs w:val="21"/>
              </w:rPr>
            </w:pPr>
            <w:r w:rsidRPr="002F0253">
              <w:rPr>
                <w:sz w:val="21"/>
                <w:szCs w:val="21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2500" w:type="pct"/>
          </w:tcPr>
          <w:p w:rsidR="001D2EA4" w:rsidRPr="002F0253" w:rsidRDefault="001D2EA4" w:rsidP="00924B9D">
            <w:pPr>
              <w:ind w:left="57" w:right="57"/>
              <w:rPr>
                <w:b/>
                <w:i/>
                <w:sz w:val="21"/>
                <w:szCs w:val="21"/>
              </w:rPr>
            </w:pPr>
            <w:r w:rsidRPr="002F0253">
              <w:rPr>
                <w:b/>
                <w:i/>
                <w:sz w:val="21"/>
                <w:szCs w:val="21"/>
              </w:rPr>
              <w:t xml:space="preserve">http://www.ogk2.ru </w:t>
            </w:r>
          </w:p>
          <w:p w:rsidR="001D2EA4" w:rsidRPr="002F0253" w:rsidRDefault="001D2EA4" w:rsidP="00924B9D">
            <w:pPr>
              <w:ind w:left="57" w:right="57"/>
              <w:rPr>
                <w:b/>
                <w:i/>
                <w:sz w:val="21"/>
                <w:szCs w:val="21"/>
              </w:rPr>
            </w:pPr>
            <w:r w:rsidRPr="002F0253">
              <w:rPr>
                <w:b/>
                <w:i/>
                <w:sz w:val="21"/>
                <w:szCs w:val="21"/>
              </w:rPr>
              <w:t>http://www.e-disclosure.ru/portal/company.aspx?id=7234</w:t>
            </w:r>
          </w:p>
        </w:tc>
      </w:tr>
    </w:tbl>
    <w:p w:rsidR="001D2EA4" w:rsidRPr="002F0253" w:rsidRDefault="001D2EA4">
      <w:pPr>
        <w:rPr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19"/>
      </w:tblGrid>
      <w:tr w:rsidR="001D2EA4" w:rsidRPr="002F0253" w:rsidTr="00E118CF">
        <w:tc>
          <w:tcPr>
            <w:tcW w:w="5000" w:type="pct"/>
            <w:vAlign w:val="bottom"/>
          </w:tcPr>
          <w:p w:rsidR="001D2EA4" w:rsidRPr="002F0253" w:rsidRDefault="001D2EA4" w:rsidP="00E118CF">
            <w:pPr>
              <w:jc w:val="center"/>
              <w:rPr>
                <w:sz w:val="21"/>
                <w:szCs w:val="21"/>
              </w:rPr>
            </w:pPr>
            <w:r w:rsidRPr="002F0253">
              <w:rPr>
                <w:sz w:val="21"/>
                <w:szCs w:val="21"/>
              </w:rPr>
              <w:t>2. Содержание сообщения</w:t>
            </w:r>
          </w:p>
        </w:tc>
      </w:tr>
      <w:tr w:rsidR="001D2EA4" w:rsidRPr="002F0253" w:rsidTr="00E118CF">
        <w:tc>
          <w:tcPr>
            <w:tcW w:w="5000" w:type="pct"/>
          </w:tcPr>
          <w:p w:rsidR="001D2EA4" w:rsidRPr="002F0253" w:rsidRDefault="001D2EA4" w:rsidP="00250368">
            <w:pPr>
              <w:pStyle w:val="ab"/>
              <w:ind w:left="0"/>
              <w:jc w:val="both"/>
              <w:rPr>
                <w:b/>
                <w:i/>
                <w:sz w:val="21"/>
                <w:szCs w:val="21"/>
              </w:rPr>
            </w:pPr>
            <w:r w:rsidRPr="002F0253">
              <w:rPr>
                <w:sz w:val="21"/>
                <w:szCs w:val="21"/>
              </w:rPr>
              <w:t>2.1. Краткое описание события (действия), наступление (совершение) которого, по мнению эмитента, оказывает влияние на стоимость его ценных бумаг:</w:t>
            </w:r>
            <w:r w:rsidRPr="002F0253">
              <w:rPr>
                <w:b/>
                <w:i/>
                <w:color w:val="000000"/>
                <w:sz w:val="21"/>
                <w:szCs w:val="21"/>
              </w:rPr>
              <w:t xml:space="preserve"> и</w:t>
            </w:r>
            <w:r w:rsidRPr="002F0253">
              <w:rPr>
                <w:b/>
                <w:i/>
                <w:sz w:val="21"/>
                <w:szCs w:val="21"/>
              </w:rPr>
              <w:t>стек срок для направления оферт от потенциальных приобретателей Биржевых облигаций с предложением заключить Предварительные договоры.</w:t>
            </w:r>
          </w:p>
          <w:p w:rsidR="001D2EA4" w:rsidRPr="002F0253" w:rsidRDefault="001D2EA4" w:rsidP="00250368">
            <w:pPr>
              <w:widowControl w:val="0"/>
              <w:jc w:val="both"/>
              <w:rPr>
                <w:sz w:val="21"/>
                <w:szCs w:val="21"/>
                <w:lang w:eastAsia="ru-RU"/>
              </w:rPr>
            </w:pPr>
            <w:r w:rsidRPr="002F0253">
              <w:rPr>
                <w:sz w:val="21"/>
                <w:szCs w:val="21"/>
              </w:rPr>
              <w:t xml:space="preserve">2.2. </w:t>
            </w:r>
            <w:proofErr w:type="gramStart"/>
            <w:r w:rsidRPr="002F0253">
              <w:rPr>
                <w:sz w:val="21"/>
                <w:szCs w:val="21"/>
              </w:rPr>
              <w:t>В</w:t>
            </w:r>
            <w:r w:rsidRPr="002F0253">
              <w:rPr>
                <w:sz w:val="21"/>
                <w:szCs w:val="21"/>
                <w:lang w:eastAsia="ru-RU"/>
              </w:rPr>
              <w:t xml:space="preserve"> случае если соответствующее событие (действие) имеет отношение к третьему лицу или связано с ним - полное фирменное наименование (для некоммерческих организаций - наименование), место нахождения, ИНН (если применимо), ОГРН (если применимо) или фамилия, имя, отчество (если имеется) такого лица:</w:t>
            </w:r>
            <w:r w:rsidRPr="002F0253">
              <w:rPr>
                <w:b/>
                <w:i/>
                <w:sz w:val="21"/>
                <w:szCs w:val="21"/>
              </w:rPr>
              <w:t xml:space="preserve"> </w:t>
            </w:r>
            <w:r w:rsidRPr="002F0253">
              <w:rPr>
                <w:b/>
                <w:i/>
                <w:sz w:val="21"/>
                <w:szCs w:val="21"/>
                <w:lang w:eastAsia="ru-RU"/>
              </w:rPr>
              <w:t xml:space="preserve">привести информацию не предполагается возможным, информация затрагивает потенциальных инвесторов </w:t>
            </w:r>
            <w:r w:rsidRPr="002F0253">
              <w:rPr>
                <w:b/>
                <w:i/>
                <w:sz w:val="21"/>
                <w:szCs w:val="21"/>
              </w:rPr>
              <w:t xml:space="preserve">Биржевых </w:t>
            </w:r>
            <w:r w:rsidRPr="002F0253">
              <w:rPr>
                <w:b/>
                <w:i/>
                <w:sz w:val="21"/>
                <w:szCs w:val="21"/>
                <w:lang w:eastAsia="ru-RU"/>
              </w:rPr>
              <w:t>облигаций Эмитента.</w:t>
            </w:r>
            <w:proofErr w:type="gramEnd"/>
          </w:p>
          <w:p w:rsidR="001D2EA4" w:rsidRPr="002F0253" w:rsidRDefault="001D2EA4" w:rsidP="00250368">
            <w:pPr>
              <w:widowControl w:val="0"/>
              <w:jc w:val="both"/>
              <w:rPr>
                <w:sz w:val="21"/>
                <w:szCs w:val="21"/>
              </w:rPr>
            </w:pPr>
            <w:r w:rsidRPr="002F0253">
              <w:rPr>
                <w:sz w:val="21"/>
                <w:szCs w:val="21"/>
                <w:lang w:eastAsia="ru-RU"/>
              </w:rPr>
              <w:t xml:space="preserve">2.3. </w:t>
            </w:r>
            <w:proofErr w:type="gramStart"/>
            <w:r w:rsidRPr="002F0253">
              <w:rPr>
                <w:sz w:val="21"/>
                <w:szCs w:val="21"/>
                <w:lang w:eastAsia="ru-RU"/>
              </w:rPr>
              <w:t>В случае если соответствующее событие (действие) имеет отношение к решению, принятому уполномоченным органом управления эмитента или третьего лица, или связано с таким решением - наименование уполномоченного органа управления, дата принятия и содержание принятого решения, дата составления и номер протокола собрания (заседания) уполномоченного органа управления в случае, если решение принято коллегиальным органом управления соответствующего лица:</w:t>
            </w:r>
            <w:proofErr w:type="gramEnd"/>
            <w:r w:rsidRPr="002F0253">
              <w:rPr>
                <w:sz w:val="21"/>
                <w:szCs w:val="21"/>
                <w:lang w:eastAsia="ru-RU"/>
              </w:rPr>
              <w:t xml:space="preserve"> </w:t>
            </w:r>
            <w:r w:rsidRPr="002F0253">
              <w:rPr>
                <w:b/>
                <w:i/>
                <w:sz w:val="21"/>
                <w:szCs w:val="21"/>
              </w:rPr>
              <w:t xml:space="preserve">Решение принято </w:t>
            </w:r>
            <w:r w:rsidR="009E6052">
              <w:rPr>
                <w:b/>
                <w:i/>
                <w:sz w:val="21"/>
                <w:szCs w:val="21"/>
              </w:rPr>
              <w:t>Единоличным исполнительным</w:t>
            </w:r>
            <w:bookmarkStart w:id="0" w:name="_GoBack"/>
            <w:bookmarkEnd w:id="0"/>
            <w:r w:rsidR="009E6052">
              <w:rPr>
                <w:b/>
                <w:i/>
                <w:sz w:val="21"/>
                <w:szCs w:val="21"/>
              </w:rPr>
              <w:t xml:space="preserve"> органом - </w:t>
            </w:r>
            <w:r w:rsidRPr="002F0253">
              <w:rPr>
                <w:b/>
                <w:i/>
                <w:sz w:val="21"/>
                <w:szCs w:val="21"/>
              </w:rPr>
              <w:t xml:space="preserve">Генеральным директором 19.11.2015 г. (Приказ от 19.11.2015 № </w:t>
            </w:r>
            <w:r w:rsidR="002F0253" w:rsidRPr="002F0253">
              <w:rPr>
                <w:b/>
                <w:i/>
                <w:sz w:val="21"/>
                <w:szCs w:val="21"/>
              </w:rPr>
              <w:t>1154</w:t>
            </w:r>
            <w:r w:rsidRPr="002F0253">
              <w:rPr>
                <w:b/>
                <w:i/>
                <w:sz w:val="21"/>
                <w:szCs w:val="21"/>
              </w:rPr>
              <w:t>).</w:t>
            </w:r>
          </w:p>
          <w:p w:rsidR="00555271" w:rsidRPr="002F0253" w:rsidRDefault="001D2EA4" w:rsidP="00555271">
            <w:pPr>
              <w:pStyle w:val="ab"/>
              <w:ind w:left="0" w:right="43"/>
              <w:jc w:val="both"/>
              <w:rPr>
                <w:sz w:val="21"/>
                <w:szCs w:val="21"/>
              </w:rPr>
            </w:pPr>
            <w:r w:rsidRPr="002F0253">
              <w:rPr>
                <w:sz w:val="21"/>
                <w:szCs w:val="21"/>
              </w:rPr>
              <w:t>Содержание решения, принятого единоличным исполнительным органом Эмитента:</w:t>
            </w:r>
          </w:p>
          <w:p w:rsidR="00555271" w:rsidRPr="002F0253" w:rsidRDefault="00555271" w:rsidP="00555271">
            <w:pPr>
              <w:pStyle w:val="ab"/>
              <w:ind w:left="0" w:right="43"/>
              <w:jc w:val="both"/>
              <w:rPr>
                <w:sz w:val="21"/>
                <w:szCs w:val="21"/>
              </w:rPr>
            </w:pPr>
            <w:proofErr w:type="gramStart"/>
            <w:r w:rsidRPr="002F0253">
              <w:rPr>
                <w:b/>
                <w:i/>
                <w:sz w:val="21"/>
                <w:szCs w:val="21"/>
              </w:rPr>
              <w:t>Установить, что срок для направления оферт с предложением заключить Предварительные договоры с потенциальными приобретателями биржевых облигаций документарных процентных неконвертируемых на предъявителя с обязательным централизованным хранением серии 001P-01R, идентификационный номер выпуска 4В02-01-65105-D-001P от 18.11.2015 (далее – Биржевые облигации серии 001P-01R) (далее – Биржевые облигации серии 001P-01R), содержащие обязанность заключить в будущем с ними или с действующим в их интересах Участником торгов основные договоры</w:t>
            </w:r>
            <w:proofErr w:type="gramEnd"/>
            <w:r w:rsidRPr="002F0253">
              <w:rPr>
                <w:b/>
                <w:i/>
                <w:sz w:val="21"/>
                <w:szCs w:val="21"/>
              </w:rPr>
              <w:t>, направленные на отчуждение им размещаемых ценных бумаг, начинается в 11:00 по московскому времени 19 ноября 2015 года и заканчивается в 15:00 по московскому времени 19 ноября 2015 года.</w:t>
            </w:r>
          </w:p>
          <w:p w:rsidR="00555271" w:rsidRPr="002F0253" w:rsidRDefault="00555271" w:rsidP="00555271">
            <w:pPr>
              <w:pStyle w:val="ab"/>
              <w:ind w:left="0" w:right="43"/>
              <w:jc w:val="both"/>
              <w:rPr>
                <w:b/>
                <w:i/>
                <w:sz w:val="21"/>
                <w:szCs w:val="21"/>
              </w:rPr>
            </w:pPr>
            <w:r w:rsidRPr="002F0253">
              <w:rPr>
                <w:b/>
                <w:i/>
                <w:sz w:val="21"/>
                <w:szCs w:val="21"/>
              </w:rPr>
              <w:t xml:space="preserve">Оферты с предложением заключить Предварительные договоры по Биржевым облигациям серии 001P-01R должны направляться в адрес ЗАО «Сбербанк </w:t>
            </w:r>
            <w:proofErr w:type="gramStart"/>
            <w:r w:rsidRPr="002F0253">
              <w:rPr>
                <w:b/>
                <w:i/>
                <w:sz w:val="21"/>
                <w:szCs w:val="21"/>
              </w:rPr>
              <w:t>КИБ</w:t>
            </w:r>
            <w:proofErr w:type="gramEnd"/>
            <w:r w:rsidRPr="002F0253">
              <w:rPr>
                <w:b/>
                <w:i/>
                <w:sz w:val="21"/>
                <w:szCs w:val="21"/>
              </w:rPr>
              <w:t>».</w:t>
            </w:r>
          </w:p>
          <w:p w:rsidR="001D2EA4" w:rsidRPr="002F0253" w:rsidRDefault="001D2EA4" w:rsidP="00555271">
            <w:pPr>
              <w:pStyle w:val="ab"/>
              <w:ind w:left="0" w:right="43"/>
              <w:jc w:val="both"/>
              <w:rPr>
                <w:sz w:val="21"/>
                <w:szCs w:val="21"/>
              </w:rPr>
            </w:pPr>
            <w:r w:rsidRPr="002F0253">
              <w:rPr>
                <w:sz w:val="21"/>
                <w:szCs w:val="21"/>
              </w:rPr>
              <w:t xml:space="preserve">2.4. Вид, категория (тип) и иные идентификационные признаки таких ценных бумаг эмитента: </w:t>
            </w:r>
            <w:r w:rsidRPr="002F0253">
              <w:rPr>
                <w:b/>
                <w:i/>
                <w:sz w:val="21"/>
                <w:szCs w:val="21"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001</w:t>
            </w:r>
            <w:r w:rsidRPr="002F0253">
              <w:rPr>
                <w:b/>
                <w:i/>
                <w:sz w:val="21"/>
                <w:szCs w:val="21"/>
                <w:lang w:val="en-US"/>
              </w:rPr>
              <w:t>P</w:t>
            </w:r>
            <w:r w:rsidRPr="002F0253">
              <w:rPr>
                <w:b/>
                <w:i/>
                <w:sz w:val="21"/>
                <w:szCs w:val="21"/>
              </w:rPr>
              <w:t>-01</w:t>
            </w:r>
            <w:r w:rsidRPr="002F0253">
              <w:rPr>
                <w:b/>
                <w:i/>
                <w:sz w:val="21"/>
                <w:szCs w:val="21"/>
                <w:lang w:val="en-US"/>
              </w:rPr>
              <w:t>R</w:t>
            </w:r>
            <w:r w:rsidRPr="002F0253">
              <w:rPr>
                <w:b/>
                <w:i/>
                <w:sz w:val="21"/>
                <w:szCs w:val="21"/>
              </w:rPr>
              <w:t xml:space="preserve">, идентификационный номер выпуска </w:t>
            </w:r>
            <w:r w:rsidR="00E845AD" w:rsidRPr="002F0253">
              <w:rPr>
                <w:b/>
                <w:i/>
                <w:sz w:val="21"/>
                <w:szCs w:val="21"/>
              </w:rPr>
              <w:t>4В02-01-65105-D-001P от 18.11.2015</w:t>
            </w:r>
          </w:p>
          <w:p w:rsidR="001D2EA4" w:rsidRPr="002F0253" w:rsidRDefault="001D2EA4" w:rsidP="00250368">
            <w:pPr>
              <w:widowControl w:val="0"/>
              <w:jc w:val="both"/>
              <w:rPr>
                <w:sz w:val="21"/>
                <w:szCs w:val="21"/>
                <w:lang w:eastAsia="ru-RU"/>
              </w:rPr>
            </w:pPr>
            <w:r w:rsidRPr="002F0253">
              <w:rPr>
                <w:sz w:val="21"/>
                <w:szCs w:val="21"/>
              </w:rPr>
              <w:t xml:space="preserve">2.5. Дата наступления соответствующего события (совершения действия): </w:t>
            </w:r>
            <w:r w:rsidRPr="002F0253">
              <w:rPr>
                <w:b/>
                <w:i/>
                <w:sz w:val="21"/>
                <w:szCs w:val="21"/>
              </w:rPr>
              <w:t>19.11.2015</w:t>
            </w:r>
          </w:p>
        </w:tc>
      </w:tr>
    </w:tbl>
    <w:p w:rsidR="001D2EA4" w:rsidRPr="002F0253" w:rsidRDefault="001D2EA4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1"/>
      </w:tblGrid>
      <w:tr w:rsidR="001D2EA4" w:rsidRPr="002F0253" w:rsidTr="00924B9D">
        <w:trPr>
          <w:cantSplit/>
        </w:trPr>
        <w:tc>
          <w:tcPr>
            <w:tcW w:w="10234" w:type="dxa"/>
            <w:gridSpan w:val="11"/>
          </w:tcPr>
          <w:p w:rsidR="001D2EA4" w:rsidRPr="002F0253" w:rsidRDefault="001D2EA4" w:rsidP="00924B9D">
            <w:pPr>
              <w:jc w:val="center"/>
              <w:rPr>
                <w:sz w:val="21"/>
                <w:szCs w:val="21"/>
              </w:rPr>
            </w:pPr>
            <w:r w:rsidRPr="002F0253">
              <w:rPr>
                <w:sz w:val="21"/>
                <w:szCs w:val="21"/>
              </w:rPr>
              <w:t>3. Подпись</w:t>
            </w:r>
          </w:p>
        </w:tc>
      </w:tr>
      <w:tr w:rsidR="001D2EA4" w:rsidRPr="002F0253" w:rsidTr="00924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D2EA4" w:rsidRPr="002F0253" w:rsidRDefault="001D2EA4" w:rsidP="00924B9D">
            <w:pPr>
              <w:ind w:left="57"/>
              <w:rPr>
                <w:b/>
                <w:i/>
                <w:sz w:val="21"/>
                <w:szCs w:val="21"/>
              </w:rPr>
            </w:pPr>
            <w:r w:rsidRPr="002F0253">
              <w:rPr>
                <w:b/>
                <w:i/>
                <w:sz w:val="21"/>
                <w:szCs w:val="21"/>
              </w:rPr>
              <w:t xml:space="preserve">3.1. </w:t>
            </w:r>
            <w:r w:rsidRPr="002F0253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Заместитель начальника Управления-начальник отдела корпоративных и имущественных отношений Управления по корпоративно-правовой работе ПАО «ОГК-2» на основании доверенности от 25.06.2015</w:t>
            </w:r>
            <w:proofErr w:type="gramStart"/>
            <w:r w:rsidRPr="002F0253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 № Д</w:t>
            </w:r>
            <w:proofErr w:type="gramEnd"/>
            <w:r w:rsidRPr="002F0253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 2101-15-254</w:t>
            </w:r>
            <w:r w:rsidRPr="002F0253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D2EA4" w:rsidRPr="002F0253" w:rsidRDefault="001D2EA4" w:rsidP="00924B9D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2EA4" w:rsidRPr="002F0253" w:rsidRDefault="001D2EA4" w:rsidP="00924B9D">
            <w:pPr>
              <w:rPr>
                <w:b/>
                <w:i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2EA4" w:rsidRPr="002F0253" w:rsidRDefault="001D2EA4" w:rsidP="00924B9D">
            <w:pPr>
              <w:jc w:val="center"/>
              <w:rPr>
                <w:b/>
                <w:i/>
                <w:sz w:val="21"/>
                <w:szCs w:val="21"/>
              </w:rPr>
            </w:pPr>
            <w:r w:rsidRPr="002F0253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Е.Н. Егорова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D2EA4" w:rsidRPr="002F0253" w:rsidRDefault="001D2EA4" w:rsidP="00924B9D">
            <w:pPr>
              <w:rPr>
                <w:sz w:val="21"/>
                <w:szCs w:val="21"/>
              </w:rPr>
            </w:pPr>
          </w:p>
        </w:tc>
      </w:tr>
      <w:tr w:rsidR="001D2EA4" w:rsidRPr="002F0253" w:rsidTr="00924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EA4" w:rsidRPr="002F0253" w:rsidRDefault="001D2EA4" w:rsidP="00924B9D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D2EA4" w:rsidRPr="002F0253" w:rsidRDefault="001D2EA4" w:rsidP="00924B9D">
            <w:pPr>
              <w:jc w:val="center"/>
              <w:rPr>
                <w:sz w:val="21"/>
                <w:szCs w:val="21"/>
              </w:rPr>
            </w:pPr>
            <w:r w:rsidRPr="002F0253">
              <w:rPr>
                <w:sz w:val="21"/>
                <w:szCs w:val="21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D2EA4" w:rsidRPr="002F0253" w:rsidRDefault="001D2EA4" w:rsidP="00924B9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D2EA4" w:rsidRPr="002F0253" w:rsidRDefault="001D2EA4" w:rsidP="00924B9D">
            <w:pPr>
              <w:rPr>
                <w:sz w:val="21"/>
                <w:szCs w:val="21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2EA4" w:rsidRPr="002F0253" w:rsidRDefault="001D2EA4" w:rsidP="00924B9D">
            <w:pPr>
              <w:rPr>
                <w:sz w:val="21"/>
                <w:szCs w:val="21"/>
              </w:rPr>
            </w:pPr>
          </w:p>
        </w:tc>
      </w:tr>
      <w:tr w:rsidR="001D2EA4" w:rsidRPr="002F0253" w:rsidTr="00924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2EA4" w:rsidRPr="002F0253" w:rsidRDefault="001D2EA4" w:rsidP="00924B9D">
            <w:pPr>
              <w:ind w:left="57"/>
              <w:rPr>
                <w:sz w:val="21"/>
                <w:szCs w:val="21"/>
              </w:rPr>
            </w:pPr>
            <w:r w:rsidRPr="002F0253">
              <w:rPr>
                <w:sz w:val="21"/>
                <w:szCs w:val="21"/>
              </w:rPr>
              <w:t xml:space="preserve">3.2. Дата </w:t>
            </w:r>
            <w:r w:rsidRPr="002F0253">
              <w:rPr>
                <w:b/>
                <w:sz w:val="21"/>
                <w:szCs w:val="21"/>
              </w:rPr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2EA4" w:rsidRPr="002F0253" w:rsidRDefault="002F0253" w:rsidP="00924B9D">
            <w:pPr>
              <w:jc w:val="center"/>
              <w:rPr>
                <w:b/>
                <w:i/>
                <w:color w:val="000000"/>
                <w:sz w:val="21"/>
                <w:szCs w:val="21"/>
              </w:rPr>
            </w:pPr>
            <w:r w:rsidRPr="002F0253">
              <w:rPr>
                <w:b/>
                <w:i/>
                <w:color w:val="000000"/>
                <w:sz w:val="21"/>
                <w:szCs w:val="21"/>
              </w:rPr>
              <w:t>19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A4" w:rsidRPr="002F0253" w:rsidRDefault="001D2EA4" w:rsidP="00924B9D">
            <w:pPr>
              <w:rPr>
                <w:b/>
                <w:i/>
                <w:color w:val="000000"/>
                <w:sz w:val="21"/>
                <w:szCs w:val="21"/>
              </w:rPr>
            </w:pPr>
            <w:r w:rsidRPr="002F0253">
              <w:rPr>
                <w:b/>
                <w:i/>
                <w:color w:val="000000"/>
                <w:sz w:val="21"/>
                <w:szCs w:val="21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2EA4" w:rsidRPr="002F0253" w:rsidRDefault="002F0253" w:rsidP="00924B9D">
            <w:pPr>
              <w:jc w:val="center"/>
              <w:rPr>
                <w:b/>
                <w:i/>
                <w:color w:val="000000"/>
                <w:sz w:val="21"/>
                <w:szCs w:val="21"/>
              </w:rPr>
            </w:pPr>
            <w:r w:rsidRPr="002F0253">
              <w:rPr>
                <w:b/>
                <w:i/>
                <w:color w:val="000000"/>
                <w:sz w:val="21"/>
                <w:szCs w:val="21"/>
              </w:rPr>
              <w:t>ноября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A4" w:rsidRPr="002F0253" w:rsidRDefault="001D2EA4" w:rsidP="00924B9D">
            <w:pPr>
              <w:jc w:val="right"/>
              <w:rPr>
                <w:b/>
                <w:i/>
                <w:sz w:val="21"/>
                <w:szCs w:val="21"/>
              </w:rPr>
            </w:pPr>
            <w:r w:rsidRPr="002F0253">
              <w:rPr>
                <w:b/>
                <w:i/>
                <w:sz w:val="21"/>
                <w:szCs w:val="21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2EA4" w:rsidRPr="002F0253" w:rsidRDefault="001D2EA4" w:rsidP="00924B9D">
            <w:pPr>
              <w:rPr>
                <w:b/>
                <w:i/>
                <w:sz w:val="21"/>
                <w:szCs w:val="21"/>
              </w:rPr>
            </w:pPr>
            <w:r w:rsidRPr="002F0253">
              <w:rPr>
                <w:b/>
                <w:i/>
                <w:sz w:val="21"/>
                <w:szCs w:val="21"/>
              </w:rPr>
              <w:t>15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A4" w:rsidRPr="002F0253" w:rsidRDefault="001D2EA4" w:rsidP="00924B9D">
            <w:pPr>
              <w:ind w:left="57"/>
              <w:rPr>
                <w:b/>
                <w:i/>
                <w:sz w:val="21"/>
                <w:szCs w:val="21"/>
              </w:rPr>
            </w:pPr>
            <w:proofErr w:type="gramStart"/>
            <w:r w:rsidRPr="002F0253">
              <w:rPr>
                <w:b/>
                <w:i/>
                <w:sz w:val="21"/>
                <w:szCs w:val="21"/>
              </w:rPr>
              <w:t>г</w:t>
            </w:r>
            <w:proofErr w:type="gramEnd"/>
            <w:r w:rsidRPr="002F0253">
              <w:rPr>
                <w:b/>
                <w:i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A4" w:rsidRPr="002F0253" w:rsidRDefault="001D2EA4" w:rsidP="00924B9D">
            <w:pPr>
              <w:jc w:val="center"/>
              <w:rPr>
                <w:sz w:val="21"/>
                <w:szCs w:val="21"/>
              </w:rPr>
            </w:pPr>
            <w:r w:rsidRPr="002F0253">
              <w:rPr>
                <w:sz w:val="21"/>
                <w:szCs w:val="21"/>
              </w:rPr>
              <w:t>М.П.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D2EA4" w:rsidRPr="002F0253" w:rsidRDefault="001D2EA4" w:rsidP="00924B9D">
            <w:pPr>
              <w:rPr>
                <w:sz w:val="21"/>
                <w:szCs w:val="21"/>
              </w:rPr>
            </w:pPr>
          </w:p>
        </w:tc>
      </w:tr>
      <w:tr w:rsidR="001D2EA4" w:rsidRPr="002F0253" w:rsidTr="00924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2EA4" w:rsidRPr="002F0253" w:rsidRDefault="001D2EA4" w:rsidP="00924B9D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EA4" w:rsidRPr="002F0253" w:rsidRDefault="001D2EA4" w:rsidP="00924B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EA4" w:rsidRPr="002F0253" w:rsidRDefault="001D2EA4" w:rsidP="00924B9D">
            <w:pPr>
              <w:rPr>
                <w:sz w:val="21"/>
                <w:szCs w:val="21"/>
              </w:rPr>
            </w:pPr>
          </w:p>
        </w:tc>
      </w:tr>
    </w:tbl>
    <w:p w:rsidR="001D2EA4" w:rsidRPr="002F0253" w:rsidRDefault="001D2EA4">
      <w:pPr>
        <w:rPr>
          <w:sz w:val="21"/>
          <w:szCs w:val="21"/>
        </w:rPr>
      </w:pPr>
    </w:p>
    <w:sectPr w:rsidR="001D2EA4" w:rsidRPr="002F0253" w:rsidSect="00C01AE6">
      <w:headerReference w:type="default" r:id="rId8"/>
      <w:pgSz w:w="11906" w:h="16838"/>
      <w:pgMar w:top="426" w:right="567" w:bottom="284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D1E" w:rsidRDefault="00AE3D1E">
      <w:r>
        <w:separator/>
      </w:r>
    </w:p>
  </w:endnote>
  <w:endnote w:type="continuationSeparator" w:id="0">
    <w:p w:rsidR="00AE3D1E" w:rsidRDefault="00AE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D1E" w:rsidRDefault="00AE3D1E">
      <w:r>
        <w:separator/>
      </w:r>
    </w:p>
  </w:footnote>
  <w:footnote w:type="continuationSeparator" w:id="0">
    <w:p w:rsidR="00AE3D1E" w:rsidRDefault="00AE3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A4" w:rsidRDefault="001D2EA4">
    <w:pPr>
      <w:pStyle w:val="a5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624EF"/>
    <w:multiLevelType w:val="hybridMultilevel"/>
    <w:tmpl w:val="9DC41104"/>
    <w:lvl w:ilvl="0" w:tplc="885EF73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8A"/>
    <w:rsid w:val="00002E67"/>
    <w:rsid w:val="0000614C"/>
    <w:rsid w:val="000062EE"/>
    <w:rsid w:val="000318E2"/>
    <w:rsid w:val="00033D3C"/>
    <w:rsid w:val="00056412"/>
    <w:rsid w:val="00070456"/>
    <w:rsid w:val="00073106"/>
    <w:rsid w:val="00092CD7"/>
    <w:rsid w:val="00092E6C"/>
    <w:rsid w:val="00093230"/>
    <w:rsid w:val="00096CD1"/>
    <w:rsid w:val="000A2EC8"/>
    <w:rsid w:val="000A3958"/>
    <w:rsid w:val="000B5FDD"/>
    <w:rsid w:val="000D7922"/>
    <w:rsid w:val="000E3206"/>
    <w:rsid w:val="0014673A"/>
    <w:rsid w:val="0015067D"/>
    <w:rsid w:val="00153DDF"/>
    <w:rsid w:val="0016064C"/>
    <w:rsid w:val="00161302"/>
    <w:rsid w:val="001618FD"/>
    <w:rsid w:val="00165D49"/>
    <w:rsid w:val="001B1858"/>
    <w:rsid w:val="001B7E57"/>
    <w:rsid w:val="001C4B50"/>
    <w:rsid w:val="001D2ADE"/>
    <w:rsid w:val="001D2EA4"/>
    <w:rsid w:val="001D7A0C"/>
    <w:rsid w:val="00211EDE"/>
    <w:rsid w:val="002173D2"/>
    <w:rsid w:val="00232EFB"/>
    <w:rsid w:val="0023418A"/>
    <w:rsid w:val="002406FF"/>
    <w:rsid w:val="00241FE9"/>
    <w:rsid w:val="00250368"/>
    <w:rsid w:val="002521E7"/>
    <w:rsid w:val="00276CC8"/>
    <w:rsid w:val="002770A4"/>
    <w:rsid w:val="002922FC"/>
    <w:rsid w:val="002B2E56"/>
    <w:rsid w:val="002B420E"/>
    <w:rsid w:val="002C1764"/>
    <w:rsid w:val="002C3AC0"/>
    <w:rsid w:val="002C7F00"/>
    <w:rsid w:val="002D4EBB"/>
    <w:rsid w:val="002F0253"/>
    <w:rsid w:val="002F4C24"/>
    <w:rsid w:val="00302886"/>
    <w:rsid w:val="003101AE"/>
    <w:rsid w:val="00310699"/>
    <w:rsid w:val="00312BD1"/>
    <w:rsid w:val="003131DE"/>
    <w:rsid w:val="003234F2"/>
    <w:rsid w:val="00324E0D"/>
    <w:rsid w:val="00333293"/>
    <w:rsid w:val="00344717"/>
    <w:rsid w:val="00360227"/>
    <w:rsid w:val="003628AA"/>
    <w:rsid w:val="0037258D"/>
    <w:rsid w:val="00373620"/>
    <w:rsid w:val="00373EBA"/>
    <w:rsid w:val="00376A0E"/>
    <w:rsid w:val="003A2331"/>
    <w:rsid w:val="003B5C1E"/>
    <w:rsid w:val="003C67E5"/>
    <w:rsid w:val="003E4EAC"/>
    <w:rsid w:val="003E722F"/>
    <w:rsid w:val="00406F01"/>
    <w:rsid w:val="0044249F"/>
    <w:rsid w:val="00466F5E"/>
    <w:rsid w:val="00470CDD"/>
    <w:rsid w:val="00474DE6"/>
    <w:rsid w:val="00474FF2"/>
    <w:rsid w:val="00483B20"/>
    <w:rsid w:val="00484548"/>
    <w:rsid w:val="0049389A"/>
    <w:rsid w:val="004A43D8"/>
    <w:rsid w:val="004A5DC4"/>
    <w:rsid w:val="004B16D6"/>
    <w:rsid w:val="004B4B25"/>
    <w:rsid w:val="004D199D"/>
    <w:rsid w:val="004E1E27"/>
    <w:rsid w:val="004E3A28"/>
    <w:rsid w:val="00526C10"/>
    <w:rsid w:val="005529B6"/>
    <w:rsid w:val="00555271"/>
    <w:rsid w:val="00561560"/>
    <w:rsid w:val="00573434"/>
    <w:rsid w:val="00575DFD"/>
    <w:rsid w:val="0058063E"/>
    <w:rsid w:val="005A64E3"/>
    <w:rsid w:val="005D7170"/>
    <w:rsid w:val="00604607"/>
    <w:rsid w:val="00621342"/>
    <w:rsid w:val="006557ED"/>
    <w:rsid w:val="006813C6"/>
    <w:rsid w:val="006851D0"/>
    <w:rsid w:val="00686AA4"/>
    <w:rsid w:val="00692C97"/>
    <w:rsid w:val="00693E0B"/>
    <w:rsid w:val="006B229D"/>
    <w:rsid w:val="006B5383"/>
    <w:rsid w:val="006C06C6"/>
    <w:rsid w:val="006C1E8D"/>
    <w:rsid w:val="006C2621"/>
    <w:rsid w:val="006C5A43"/>
    <w:rsid w:val="006D2B67"/>
    <w:rsid w:val="006D4929"/>
    <w:rsid w:val="006D5EFE"/>
    <w:rsid w:val="006D7514"/>
    <w:rsid w:val="006E3B99"/>
    <w:rsid w:val="006F40E1"/>
    <w:rsid w:val="00701CDC"/>
    <w:rsid w:val="00704CA5"/>
    <w:rsid w:val="00721CAD"/>
    <w:rsid w:val="00725808"/>
    <w:rsid w:val="00727197"/>
    <w:rsid w:val="00733FF0"/>
    <w:rsid w:val="00756AD8"/>
    <w:rsid w:val="00760BD5"/>
    <w:rsid w:val="00761F44"/>
    <w:rsid w:val="007641E0"/>
    <w:rsid w:val="00765CC4"/>
    <w:rsid w:val="00786003"/>
    <w:rsid w:val="00797AB1"/>
    <w:rsid w:val="007A7525"/>
    <w:rsid w:val="007C3768"/>
    <w:rsid w:val="007C4130"/>
    <w:rsid w:val="007D7C65"/>
    <w:rsid w:val="008057AC"/>
    <w:rsid w:val="00817B4A"/>
    <w:rsid w:val="0083654B"/>
    <w:rsid w:val="0084531A"/>
    <w:rsid w:val="00897BF8"/>
    <w:rsid w:val="008A6F4A"/>
    <w:rsid w:val="008C51FC"/>
    <w:rsid w:val="008C6AAF"/>
    <w:rsid w:val="008E6352"/>
    <w:rsid w:val="008F0BCA"/>
    <w:rsid w:val="008F79A2"/>
    <w:rsid w:val="008F7B7D"/>
    <w:rsid w:val="00902A9E"/>
    <w:rsid w:val="00920641"/>
    <w:rsid w:val="00924B9D"/>
    <w:rsid w:val="00932E12"/>
    <w:rsid w:val="00932FE3"/>
    <w:rsid w:val="00945ECA"/>
    <w:rsid w:val="00957038"/>
    <w:rsid w:val="00972B16"/>
    <w:rsid w:val="00977D59"/>
    <w:rsid w:val="009872BF"/>
    <w:rsid w:val="009919DC"/>
    <w:rsid w:val="009A2A5E"/>
    <w:rsid w:val="009C05DC"/>
    <w:rsid w:val="009D61E2"/>
    <w:rsid w:val="009E6052"/>
    <w:rsid w:val="009F0DD5"/>
    <w:rsid w:val="009F7B11"/>
    <w:rsid w:val="00A0015D"/>
    <w:rsid w:val="00A06A82"/>
    <w:rsid w:val="00A14008"/>
    <w:rsid w:val="00A143E9"/>
    <w:rsid w:val="00A236CA"/>
    <w:rsid w:val="00A2613D"/>
    <w:rsid w:val="00A27CCC"/>
    <w:rsid w:val="00A45AE6"/>
    <w:rsid w:val="00A54F8C"/>
    <w:rsid w:val="00A55963"/>
    <w:rsid w:val="00A74DC5"/>
    <w:rsid w:val="00A750D1"/>
    <w:rsid w:val="00A81A34"/>
    <w:rsid w:val="00A81E53"/>
    <w:rsid w:val="00A82AAC"/>
    <w:rsid w:val="00A83A47"/>
    <w:rsid w:val="00A9248D"/>
    <w:rsid w:val="00A94858"/>
    <w:rsid w:val="00AA14B2"/>
    <w:rsid w:val="00AA1AB4"/>
    <w:rsid w:val="00AC73C4"/>
    <w:rsid w:val="00AE3D1E"/>
    <w:rsid w:val="00AE57D7"/>
    <w:rsid w:val="00AE7353"/>
    <w:rsid w:val="00B1261B"/>
    <w:rsid w:val="00B1540A"/>
    <w:rsid w:val="00B155FC"/>
    <w:rsid w:val="00B221EF"/>
    <w:rsid w:val="00B53D0E"/>
    <w:rsid w:val="00B77D5A"/>
    <w:rsid w:val="00B8476F"/>
    <w:rsid w:val="00B8677D"/>
    <w:rsid w:val="00B923B2"/>
    <w:rsid w:val="00B925E9"/>
    <w:rsid w:val="00BE48D9"/>
    <w:rsid w:val="00BF3B7E"/>
    <w:rsid w:val="00C01AE6"/>
    <w:rsid w:val="00C10CDA"/>
    <w:rsid w:val="00C2589D"/>
    <w:rsid w:val="00C31E2C"/>
    <w:rsid w:val="00C45A7B"/>
    <w:rsid w:val="00C47999"/>
    <w:rsid w:val="00C82528"/>
    <w:rsid w:val="00CB11B3"/>
    <w:rsid w:val="00CB19CE"/>
    <w:rsid w:val="00CF0DA8"/>
    <w:rsid w:val="00D03B09"/>
    <w:rsid w:val="00D055EC"/>
    <w:rsid w:val="00D55178"/>
    <w:rsid w:val="00D61617"/>
    <w:rsid w:val="00D750DB"/>
    <w:rsid w:val="00D811B9"/>
    <w:rsid w:val="00DA0C4E"/>
    <w:rsid w:val="00DB3A1D"/>
    <w:rsid w:val="00DB50F9"/>
    <w:rsid w:val="00DE0193"/>
    <w:rsid w:val="00DE37F5"/>
    <w:rsid w:val="00DE727E"/>
    <w:rsid w:val="00DF1B46"/>
    <w:rsid w:val="00DF5FD4"/>
    <w:rsid w:val="00E02F73"/>
    <w:rsid w:val="00E05B21"/>
    <w:rsid w:val="00E118CF"/>
    <w:rsid w:val="00E17C78"/>
    <w:rsid w:val="00E36971"/>
    <w:rsid w:val="00E64DA9"/>
    <w:rsid w:val="00E6637A"/>
    <w:rsid w:val="00E83690"/>
    <w:rsid w:val="00E845AD"/>
    <w:rsid w:val="00E901C8"/>
    <w:rsid w:val="00EA249C"/>
    <w:rsid w:val="00EA7F9A"/>
    <w:rsid w:val="00EB1D12"/>
    <w:rsid w:val="00EB1E69"/>
    <w:rsid w:val="00EB2FC3"/>
    <w:rsid w:val="00EB4336"/>
    <w:rsid w:val="00EB53AE"/>
    <w:rsid w:val="00EC41BD"/>
    <w:rsid w:val="00EE5C94"/>
    <w:rsid w:val="00EF3C60"/>
    <w:rsid w:val="00F035B3"/>
    <w:rsid w:val="00F054C7"/>
    <w:rsid w:val="00F074DD"/>
    <w:rsid w:val="00F115C4"/>
    <w:rsid w:val="00F27CEC"/>
    <w:rsid w:val="00F30527"/>
    <w:rsid w:val="00F33834"/>
    <w:rsid w:val="00F5339B"/>
    <w:rsid w:val="00F616A3"/>
    <w:rsid w:val="00F72318"/>
    <w:rsid w:val="00F759E7"/>
    <w:rsid w:val="00F81655"/>
    <w:rsid w:val="00F95282"/>
    <w:rsid w:val="00FD6022"/>
    <w:rsid w:val="00FE0065"/>
    <w:rsid w:val="00FF3C10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8A"/>
    <w:pPr>
      <w:autoSpaceDE w:val="0"/>
      <w:autoSpaceDN w:val="0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47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06A82"/>
    <w:rPr>
      <w:sz w:val="2"/>
      <w:lang w:val="x-none" w:eastAsia="en-US"/>
    </w:rPr>
  </w:style>
  <w:style w:type="paragraph" w:styleId="a5">
    <w:name w:val="header"/>
    <w:basedOn w:val="a"/>
    <w:link w:val="a6"/>
    <w:uiPriority w:val="99"/>
    <w:rsid w:val="00701CD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06A82"/>
    <w:rPr>
      <w:sz w:val="20"/>
      <w:lang w:val="x-none" w:eastAsia="en-US"/>
    </w:rPr>
  </w:style>
  <w:style w:type="paragraph" w:styleId="a7">
    <w:name w:val="footer"/>
    <w:basedOn w:val="a"/>
    <w:link w:val="a8"/>
    <w:uiPriority w:val="99"/>
    <w:rsid w:val="00701CD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06A82"/>
    <w:rPr>
      <w:sz w:val="20"/>
      <w:lang w:val="x-none" w:eastAsia="en-US"/>
    </w:rPr>
  </w:style>
  <w:style w:type="paragraph" w:styleId="a9">
    <w:name w:val="Body Text"/>
    <w:basedOn w:val="a"/>
    <w:link w:val="aa"/>
    <w:uiPriority w:val="99"/>
    <w:rsid w:val="00701CDC"/>
    <w:pPr>
      <w:jc w:val="center"/>
    </w:pPr>
    <w:rPr>
      <w:b/>
      <w:bCs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06A82"/>
    <w:rPr>
      <w:sz w:val="20"/>
      <w:lang w:val="x-none" w:eastAsia="en-US"/>
    </w:rPr>
  </w:style>
  <w:style w:type="paragraph" w:styleId="ab">
    <w:name w:val="Body Text Indent"/>
    <w:basedOn w:val="a"/>
    <w:link w:val="ac"/>
    <w:uiPriority w:val="99"/>
    <w:rsid w:val="0023418A"/>
    <w:pPr>
      <w:ind w:left="57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A06A82"/>
    <w:rPr>
      <w:sz w:val="20"/>
      <w:lang w:val="x-none" w:eastAsia="en-US"/>
    </w:rPr>
  </w:style>
  <w:style w:type="character" w:customStyle="1" w:styleId="SUBST">
    <w:name w:val="__SUBST"/>
    <w:uiPriority w:val="99"/>
    <w:rsid w:val="00701CDC"/>
    <w:rPr>
      <w:b/>
      <w:i/>
      <w:sz w:val="22"/>
    </w:rPr>
  </w:style>
  <w:style w:type="paragraph" w:styleId="ad">
    <w:name w:val="footnote text"/>
    <w:basedOn w:val="a"/>
    <w:link w:val="ae"/>
    <w:uiPriority w:val="99"/>
    <w:semiHidden/>
    <w:rsid w:val="00701CDC"/>
    <w:pPr>
      <w:autoSpaceDE/>
      <w:autoSpaceDN/>
    </w:pPr>
    <w:rPr>
      <w:lang w:val="en-US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A06A82"/>
    <w:rPr>
      <w:sz w:val="20"/>
      <w:lang w:val="x-none" w:eastAsia="en-US"/>
    </w:rPr>
  </w:style>
  <w:style w:type="character" w:styleId="af">
    <w:name w:val="footnote reference"/>
    <w:basedOn w:val="a0"/>
    <w:uiPriority w:val="99"/>
    <w:semiHidden/>
    <w:rsid w:val="00701CDC"/>
    <w:rPr>
      <w:rFonts w:cs="Times New Roman"/>
      <w:vertAlign w:val="superscript"/>
    </w:rPr>
  </w:style>
  <w:style w:type="paragraph" w:customStyle="1" w:styleId="CG-SingleSp1">
    <w:name w:val="CG-Single Sp 1"/>
    <w:aliases w:val="s3"/>
    <w:basedOn w:val="a"/>
    <w:uiPriority w:val="99"/>
    <w:rsid w:val="00701CDC"/>
    <w:pPr>
      <w:autoSpaceDE/>
      <w:autoSpaceDN/>
      <w:spacing w:after="240"/>
      <w:ind w:firstLine="1440"/>
    </w:pPr>
    <w:rPr>
      <w:sz w:val="24"/>
      <w:lang w:val="en-US"/>
    </w:rPr>
  </w:style>
  <w:style w:type="character" w:styleId="af0">
    <w:name w:val="Hyperlink"/>
    <w:basedOn w:val="a0"/>
    <w:uiPriority w:val="99"/>
    <w:rsid w:val="00701CDC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rsid w:val="00701CDC"/>
    <w:rPr>
      <w:rFonts w:cs="Times New Roman"/>
      <w:color w:val="800080"/>
      <w:u w:val="single"/>
    </w:rPr>
  </w:style>
  <w:style w:type="paragraph" w:styleId="2">
    <w:name w:val="Body Text 2"/>
    <w:basedOn w:val="a"/>
    <w:link w:val="20"/>
    <w:uiPriority w:val="99"/>
    <w:rsid w:val="002341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06A82"/>
    <w:rPr>
      <w:sz w:val="20"/>
      <w:lang w:val="x-none" w:eastAsia="en-US"/>
    </w:rPr>
  </w:style>
  <w:style w:type="paragraph" w:customStyle="1" w:styleId="Style12ptLeft01cm">
    <w:name w:val="Style 12 pt Left:  01 cm"/>
    <w:basedOn w:val="a"/>
    <w:uiPriority w:val="99"/>
    <w:rsid w:val="002521E7"/>
    <w:pPr>
      <w:ind w:left="57"/>
    </w:pPr>
    <w:rPr>
      <w:lang w:eastAsia="ru-RU"/>
    </w:rPr>
  </w:style>
  <w:style w:type="character" w:customStyle="1" w:styleId="Style12pt">
    <w:name w:val="Style 12 pt"/>
    <w:uiPriority w:val="99"/>
    <w:rsid w:val="002C7F00"/>
    <w:rPr>
      <w:sz w:val="22"/>
    </w:rPr>
  </w:style>
  <w:style w:type="paragraph" w:customStyle="1" w:styleId="Style12ptCentered">
    <w:name w:val="Style 12 pt Centered"/>
    <w:basedOn w:val="a"/>
    <w:uiPriority w:val="99"/>
    <w:rsid w:val="002C7F00"/>
    <w:pPr>
      <w:jc w:val="center"/>
    </w:pPr>
    <w:rPr>
      <w:lang w:eastAsia="ru-RU"/>
    </w:rPr>
  </w:style>
  <w:style w:type="paragraph" w:customStyle="1" w:styleId="Style12ptRight">
    <w:name w:val="Style 12 pt Right"/>
    <w:basedOn w:val="a"/>
    <w:uiPriority w:val="99"/>
    <w:rsid w:val="002C7F00"/>
    <w:pPr>
      <w:jc w:val="right"/>
    </w:pPr>
    <w:rPr>
      <w:lang w:eastAsia="ru-RU"/>
    </w:rPr>
  </w:style>
  <w:style w:type="character" w:styleId="af2">
    <w:name w:val="annotation reference"/>
    <w:basedOn w:val="a0"/>
    <w:uiPriority w:val="99"/>
    <w:semiHidden/>
    <w:rsid w:val="00241FE9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rsid w:val="00241FE9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A06A82"/>
    <w:rPr>
      <w:sz w:val="20"/>
      <w:lang w:val="x-none" w:eastAsia="en-US"/>
    </w:rPr>
  </w:style>
  <w:style w:type="paragraph" w:styleId="af5">
    <w:name w:val="annotation subject"/>
    <w:basedOn w:val="af3"/>
    <w:next w:val="af3"/>
    <w:link w:val="af6"/>
    <w:uiPriority w:val="99"/>
    <w:semiHidden/>
    <w:rsid w:val="00241FE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A06A82"/>
    <w:rPr>
      <w:b/>
      <w:sz w:val="20"/>
      <w:lang w:val="x-none" w:eastAsia="en-US"/>
    </w:rPr>
  </w:style>
  <w:style w:type="character" w:customStyle="1" w:styleId="CharChar1">
    <w:name w:val="Char Char1"/>
    <w:uiPriority w:val="99"/>
    <w:semiHidden/>
    <w:locked/>
    <w:rsid w:val="007D7C65"/>
    <w:rPr>
      <w:sz w:val="20"/>
      <w:lang w:val="x-none" w:eastAsia="en-US"/>
    </w:rPr>
  </w:style>
  <w:style w:type="character" w:customStyle="1" w:styleId="Style12ptBoldItalic">
    <w:name w:val="Style 12 pt Bold Italic"/>
    <w:uiPriority w:val="99"/>
    <w:rsid w:val="00A82AAC"/>
    <w:rPr>
      <w:rFonts w:ascii="Times New Roman" w:hAnsi="Times New Roman"/>
      <w:b/>
      <w:i/>
      <w:sz w:val="22"/>
    </w:rPr>
  </w:style>
  <w:style w:type="paragraph" w:styleId="af7">
    <w:name w:val="List Paragraph"/>
    <w:basedOn w:val="a"/>
    <w:uiPriority w:val="99"/>
    <w:qFormat/>
    <w:rsid w:val="004E3A28"/>
    <w:pPr>
      <w:autoSpaceDE/>
      <w:autoSpaceDN/>
      <w:ind w:left="7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8A"/>
    <w:pPr>
      <w:autoSpaceDE w:val="0"/>
      <w:autoSpaceDN w:val="0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47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06A82"/>
    <w:rPr>
      <w:sz w:val="2"/>
      <w:lang w:val="x-none" w:eastAsia="en-US"/>
    </w:rPr>
  </w:style>
  <w:style w:type="paragraph" w:styleId="a5">
    <w:name w:val="header"/>
    <w:basedOn w:val="a"/>
    <w:link w:val="a6"/>
    <w:uiPriority w:val="99"/>
    <w:rsid w:val="00701CD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06A82"/>
    <w:rPr>
      <w:sz w:val="20"/>
      <w:lang w:val="x-none" w:eastAsia="en-US"/>
    </w:rPr>
  </w:style>
  <w:style w:type="paragraph" w:styleId="a7">
    <w:name w:val="footer"/>
    <w:basedOn w:val="a"/>
    <w:link w:val="a8"/>
    <w:uiPriority w:val="99"/>
    <w:rsid w:val="00701CD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06A82"/>
    <w:rPr>
      <w:sz w:val="20"/>
      <w:lang w:val="x-none" w:eastAsia="en-US"/>
    </w:rPr>
  </w:style>
  <w:style w:type="paragraph" w:styleId="a9">
    <w:name w:val="Body Text"/>
    <w:basedOn w:val="a"/>
    <w:link w:val="aa"/>
    <w:uiPriority w:val="99"/>
    <w:rsid w:val="00701CDC"/>
    <w:pPr>
      <w:jc w:val="center"/>
    </w:pPr>
    <w:rPr>
      <w:b/>
      <w:bCs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06A82"/>
    <w:rPr>
      <w:sz w:val="20"/>
      <w:lang w:val="x-none" w:eastAsia="en-US"/>
    </w:rPr>
  </w:style>
  <w:style w:type="paragraph" w:styleId="ab">
    <w:name w:val="Body Text Indent"/>
    <w:basedOn w:val="a"/>
    <w:link w:val="ac"/>
    <w:uiPriority w:val="99"/>
    <w:rsid w:val="0023418A"/>
    <w:pPr>
      <w:ind w:left="57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A06A82"/>
    <w:rPr>
      <w:sz w:val="20"/>
      <w:lang w:val="x-none" w:eastAsia="en-US"/>
    </w:rPr>
  </w:style>
  <w:style w:type="character" w:customStyle="1" w:styleId="SUBST">
    <w:name w:val="__SUBST"/>
    <w:uiPriority w:val="99"/>
    <w:rsid w:val="00701CDC"/>
    <w:rPr>
      <w:b/>
      <w:i/>
      <w:sz w:val="22"/>
    </w:rPr>
  </w:style>
  <w:style w:type="paragraph" w:styleId="ad">
    <w:name w:val="footnote text"/>
    <w:basedOn w:val="a"/>
    <w:link w:val="ae"/>
    <w:uiPriority w:val="99"/>
    <w:semiHidden/>
    <w:rsid w:val="00701CDC"/>
    <w:pPr>
      <w:autoSpaceDE/>
      <w:autoSpaceDN/>
    </w:pPr>
    <w:rPr>
      <w:lang w:val="en-US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A06A82"/>
    <w:rPr>
      <w:sz w:val="20"/>
      <w:lang w:val="x-none" w:eastAsia="en-US"/>
    </w:rPr>
  </w:style>
  <w:style w:type="character" w:styleId="af">
    <w:name w:val="footnote reference"/>
    <w:basedOn w:val="a0"/>
    <w:uiPriority w:val="99"/>
    <w:semiHidden/>
    <w:rsid w:val="00701CDC"/>
    <w:rPr>
      <w:rFonts w:cs="Times New Roman"/>
      <w:vertAlign w:val="superscript"/>
    </w:rPr>
  </w:style>
  <w:style w:type="paragraph" w:customStyle="1" w:styleId="CG-SingleSp1">
    <w:name w:val="CG-Single Sp 1"/>
    <w:aliases w:val="s3"/>
    <w:basedOn w:val="a"/>
    <w:uiPriority w:val="99"/>
    <w:rsid w:val="00701CDC"/>
    <w:pPr>
      <w:autoSpaceDE/>
      <w:autoSpaceDN/>
      <w:spacing w:after="240"/>
      <w:ind w:firstLine="1440"/>
    </w:pPr>
    <w:rPr>
      <w:sz w:val="24"/>
      <w:lang w:val="en-US"/>
    </w:rPr>
  </w:style>
  <w:style w:type="character" w:styleId="af0">
    <w:name w:val="Hyperlink"/>
    <w:basedOn w:val="a0"/>
    <w:uiPriority w:val="99"/>
    <w:rsid w:val="00701CDC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rsid w:val="00701CDC"/>
    <w:rPr>
      <w:rFonts w:cs="Times New Roman"/>
      <w:color w:val="800080"/>
      <w:u w:val="single"/>
    </w:rPr>
  </w:style>
  <w:style w:type="paragraph" w:styleId="2">
    <w:name w:val="Body Text 2"/>
    <w:basedOn w:val="a"/>
    <w:link w:val="20"/>
    <w:uiPriority w:val="99"/>
    <w:rsid w:val="002341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06A82"/>
    <w:rPr>
      <w:sz w:val="20"/>
      <w:lang w:val="x-none" w:eastAsia="en-US"/>
    </w:rPr>
  </w:style>
  <w:style w:type="paragraph" w:customStyle="1" w:styleId="Style12ptLeft01cm">
    <w:name w:val="Style 12 pt Left:  01 cm"/>
    <w:basedOn w:val="a"/>
    <w:uiPriority w:val="99"/>
    <w:rsid w:val="002521E7"/>
    <w:pPr>
      <w:ind w:left="57"/>
    </w:pPr>
    <w:rPr>
      <w:lang w:eastAsia="ru-RU"/>
    </w:rPr>
  </w:style>
  <w:style w:type="character" w:customStyle="1" w:styleId="Style12pt">
    <w:name w:val="Style 12 pt"/>
    <w:uiPriority w:val="99"/>
    <w:rsid w:val="002C7F00"/>
    <w:rPr>
      <w:sz w:val="22"/>
    </w:rPr>
  </w:style>
  <w:style w:type="paragraph" w:customStyle="1" w:styleId="Style12ptCentered">
    <w:name w:val="Style 12 pt Centered"/>
    <w:basedOn w:val="a"/>
    <w:uiPriority w:val="99"/>
    <w:rsid w:val="002C7F00"/>
    <w:pPr>
      <w:jc w:val="center"/>
    </w:pPr>
    <w:rPr>
      <w:lang w:eastAsia="ru-RU"/>
    </w:rPr>
  </w:style>
  <w:style w:type="paragraph" w:customStyle="1" w:styleId="Style12ptRight">
    <w:name w:val="Style 12 pt Right"/>
    <w:basedOn w:val="a"/>
    <w:uiPriority w:val="99"/>
    <w:rsid w:val="002C7F00"/>
    <w:pPr>
      <w:jc w:val="right"/>
    </w:pPr>
    <w:rPr>
      <w:lang w:eastAsia="ru-RU"/>
    </w:rPr>
  </w:style>
  <w:style w:type="character" w:styleId="af2">
    <w:name w:val="annotation reference"/>
    <w:basedOn w:val="a0"/>
    <w:uiPriority w:val="99"/>
    <w:semiHidden/>
    <w:rsid w:val="00241FE9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rsid w:val="00241FE9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A06A82"/>
    <w:rPr>
      <w:sz w:val="20"/>
      <w:lang w:val="x-none" w:eastAsia="en-US"/>
    </w:rPr>
  </w:style>
  <w:style w:type="paragraph" w:styleId="af5">
    <w:name w:val="annotation subject"/>
    <w:basedOn w:val="af3"/>
    <w:next w:val="af3"/>
    <w:link w:val="af6"/>
    <w:uiPriority w:val="99"/>
    <w:semiHidden/>
    <w:rsid w:val="00241FE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A06A82"/>
    <w:rPr>
      <w:b/>
      <w:sz w:val="20"/>
      <w:lang w:val="x-none" w:eastAsia="en-US"/>
    </w:rPr>
  </w:style>
  <w:style w:type="character" w:customStyle="1" w:styleId="CharChar1">
    <w:name w:val="Char Char1"/>
    <w:uiPriority w:val="99"/>
    <w:semiHidden/>
    <w:locked/>
    <w:rsid w:val="007D7C65"/>
    <w:rPr>
      <w:sz w:val="20"/>
      <w:lang w:val="x-none" w:eastAsia="en-US"/>
    </w:rPr>
  </w:style>
  <w:style w:type="character" w:customStyle="1" w:styleId="Style12ptBoldItalic">
    <w:name w:val="Style 12 pt Bold Italic"/>
    <w:uiPriority w:val="99"/>
    <w:rsid w:val="00A82AAC"/>
    <w:rPr>
      <w:rFonts w:ascii="Times New Roman" w:hAnsi="Times New Roman"/>
      <w:b/>
      <w:i/>
      <w:sz w:val="22"/>
    </w:rPr>
  </w:style>
  <w:style w:type="paragraph" w:styleId="af7">
    <w:name w:val="List Paragraph"/>
    <w:basedOn w:val="a"/>
    <w:uiPriority w:val="99"/>
    <w:qFormat/>
    <w:rsid w:val="004E3A28"/>
    <w:pPr>
      <w:autoSpaceDE/>
      <w:autoSpaceDN/>
      <w:ind w:left="7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ОГК-2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Prof-RomanovaAA</dc:creator>
  <cp:lastModifiedBy>Admin</cp:lastModifiedBy>
  <cp:revision>3</cp:revision>
  <cp:lastPrinted>2015-11-19T08:27:00Z</cp:lastPrinted>
  <dcterms:created xsi:type="dcterms:W3CDTF">2015-11-19T12:30:00Z</dcterms:created>
  <dcterms:modified xsi:type="dcterms:W3CDTF">2015-11-19T12:33:00Z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