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30" w:rsidRPr="006B290C" w:rsidRDefault="00645A6E" w:rsidP="00645A6E">
      <w:pPr>
        <w:jc w:val="center"/>
        <w:rPr>
          <w:b/>
        </w:rPr>
      </w:pPr>
      <w:r w:rsidRPr="006B290C">
        <w:rPr>
          <w:b/>
        </w:rPr>
        <w:t>ПОРЯДОК</w:t>
      </w:r>
      <w:r w:rsidR="0065569B" w:rsidRPr="006B290C">
        <w:rPr>
          <w:b/>
        </w:rPr>
        <w:t xml:space="preserve"> </w:t>
      </w:r>
      <w:r w:rsidR="00324930" w:rsidRPr="006B290C">
        <w:rPr>
          <w:b/>
        </w:rPr>
        <w:t xml:space="preserve">ПОДКЛЮЧЕНИЯ К </w:t>
      </w:r>
      <w:r w:rsidR="00BF0990" w:rsidRPr="006B290C">
        <w:rPr>
          <w:b/>
        </w:rPr>
        <w:t>ТЕПЛОВЫМ</w:t>
      </w:r>
      <w:r w:rsidR="00324930" w:rsidRPr="006B290C">
        <w:rPr>
          <w:b/>
        </w:rPr>
        <w:t xml:space="preserve"> СЕТЯМ</w:t>
      </w:r>
      <w:bookmarkStart w:id="0" w:name="_GoBack"/>
      <w:bookmarkEnd w:id="0"/>
    </w:p>
    <w:p w:rsidR="00324930" w:rsidRPr="006B290C" w:rsidRDefault="00324930" w:rsidP="00645A6E">
      <w:pPr>
        <w:jc w:val="center"/>
        <w:rPr>
          <w:b/>
        </w:rPr>
      </w:pPr>
      <w:r w:rsidRPr="006B290C">
        <w:rPr>
          <w:b/>
        </w:rPr>
        <w:t xml:space="preserve">ФИЛИАЛА </w:t>
      </w:r>
      <w:r w:rsidR="00D92A66" w:rsidRPr="006B290C">
        <w:rPr>
          <w:b/>
        </w:rPr>
        <w:t>П</w:t>
      </w:r>
      <w:r w:rsidRPr="006B290C">
        <w:rPr>
          <w:b/>
        </w:rPr>
        <w:t xml:space="preserve">АО «ОГК-2» - </w:t>
      </w:r>
      <w:r w:rsidR="00114C5C" w:rsidRPr="006B290C">
        <w:rPr>
          <w:b/>
        </w:rPr>
        <w:t>Троицкая</w:t>
      </w:r>
      <w:r w:rsidRPr="006B290C">
        <w:rPr>
          <w:b/>
        </w:rPr>
        <w:t xml:space="preserve"> ГРЭС</w:t>
      </w:r>
    </w:p>
    <w:p w:rsidR="00645A6E" w:rsidRPr="006B290C" w:rsidRDefault="00645A6E" w:rsidP="00645A6E">
      <w:pPr>
        <w:jc w:val="center"/>
      </w:pPr>
    </w:p>
    <w:p w:rsidR="00645A6E" w:rsidRPr="006B290C" w:rsidRDefault="00B073F8" w:rsidP="00FA7A59">
      <w:pPr>
        <w:numPr>
          <w:ilvl w:val="0"/>
          <w:numId w:val="1"/>
        </w:numPr>
        <w:jc w:val="both"/>
      </w:pPr>
      <w:r w:rsidRPr="006B290C">
        <w:t>Заявитель</w:t>
      </w:r>
      <w:r w:rsidR="00645A6E" w:rsidRPr="006B290C">
        <w:t xml:space="preserve"> направляет в адрес филиала </w:t>
      </w:r>
      <w:r w:rsidR="00D92A66" w:rsidRPr="006B290C">
        <w:t>П</w:t>
      </w:r>
      <w:r w:rsidR="00EB6683" w:rsidRPr="006B290C">
        <w:t xml:space="preserve">АО «ОГК-2» - </w:t>
      </w:r>
      <w:r w:rsidR="00114C5C" w:rsidRPr="006B290C">
        <w:t>Троицкая</w:t>
      </w:r>
      <w:r w:rsidR="00D52283" w:rsidRPr="006B290C">
        <w:t xml:space="preserve"> </w:t>
      </w:r>
      <w:r w:rsidR="00EB6683" w:rsidRPr="006B290C">
        <w:t xml:space="preserve">ГРЭС (далее – </w:t>
      </w:r>
      <w:r w:rsidR="00114C5C" w:rsidRPr="006B290C">
        <w:t>Т</w:t>
      </w:r>
      <w:r w:rsidR="00BF0990" w:rsidRPr="006B290C">
        <w:t>ГРЭС)</w:t>
      </w:r>
      <w:r w:rsidR="00EB6683" w:rsidRPr="006B290C">
        <w:t xml:space="preserve"> </w:t>
      </w:r>
      <w:r w:rsidR="00645A6E" w:rsidRPr="006B290C">
        <w:t>письмо</w:t>
      </w:r>
      <w:r w:rsidR="001521D6" w:rsidRPr="006B290C">
        <w:rPr>
          <w:vertAlign w:val="superscript"/>
        </w:rPr>
        <w:t>1</w:t>
      </w:r>
      <w:r w:rsidR="00645A6E" w:rsidRPr="006B290C">
        <w:t xml:space="preserve"> на </w:t>
      </w:r>
      <w:r w:rsidRPr="006B290C">
        <w:t>выдачу</w:t>
      </w:r>
      <w:r w:rsidR="00645A6E" w:rsidRPr="006B290C">
        <w:t xml:space="preserve"> </w:t>
      </w:r>
      <w:r w:rsidRPr="006B290C">
        <w:t>технических условий</w:t>
      </w:r>
      <w:r w:rsidR="00645A6E" w:rsidRPr="006B290C">
        <w:t xml:space="preserve"> по подключению к </w:t>
      </w:r>
      <w:r w:rsidR="00BF0990" w:rsidRPr="006B290C">
        <w:t>тепловым</w:t>
      </w:r>
      <w:r w:rsidR="00645A6E" w:rsidRPr="006B290C">
        <w:t xml:space="preserve"> сетям</w:t>
      </w:r>
      <w:r w:rsidR="005370DD" w:rsidRPr="006B290C">
        <w:t xml:space="preserve"> </w:t>
      </w:r>
      <w:r w:rsidR="00114C5C" w:rsidRPr="006B290C">
        <w:t>Т</w:t>
      </w:r>
      <w:r w:rsidR="00BF0990" w:rsidRPr="006B290C">
        <w:t>ГРЭС</w:t>
      </w:r>
      <w:r w:rsidR="00801FC2" w:rsidRPr="006B290C">
        <w:t>.</w:t>
      </w:r>
    </w:p>
    <w:p w:rsidR="00F42495" w:rsidRPr="006B290C" w:rsidRDefault="00114C5C" w:rsidP="00FA7A59">
      <w:pPr>
        <w:numPr>
          <w:ilvl w:val="0"/>
          <w:numId w:val="1"/>
        </w:numPr>
        <w:jc w:val="both"/>
      </w:pPr>
      <w:r w:rsidRPr="006B290C">
        <w:t>Т</w:t>
      </w:r>
      <w:r w:rsidR="00BF0990" w:rsidRPr="006B290C">
        <w:t>ГРЭС</w:t>
      </w:r>
      <w:r w:rsidR="00F42495" w:rsidRPr="006B290C">
        <w:t xml:space="preserve"> рассматривает </w:t>
      </w:r>
      <w:r w:rsidR="00B073F8" w:rsidRPr="006B290C">
        <w:t xml:space="preserve">техническую </w:t>
      </w:r>
      <w:r w:rsidR="00F42495" w:rsidRPr="006B290C">
        <w:t>возможность подключени</w:t>
      </w:r>
      <w:r w:rsidR="005370DD" w:rsidRPr="006B290C">
        <w:t>я</w:t>
      </w:r>
      <w:r w:rsidR="00F42495" w:rsidRPr="006B290C">
        <w:t xml:space="preserve"> к </w:t>
      </w:r>
      <w:r w:rsidR="00BF0990" w:rsidRPr="006B290C">
        <w:t>тепловым</w:t>
      </w:r>
      <w:r w:rsidR="00F42495" w:rsidRPr="006B290C">
        <w:t xml:space="preserve"> сетям.</w:t>
      </w:r>
    </w:p>
    <w:p w:rsidR="00645A6E" w:rsidRPr="006B290C" w:rsidRDefault="00F42495" w:rsidP="00FA7A59">
      <w:pPr>
        <w:numPr>
          <w:ilvl w:val="0"/>
          <w:numId w:val="1"/>
        </w:numPr>
        <w:jc w:val="both"/>
      </w:pPr>
      <w:r w:rsidRPr="006B290C">
        <w:t xml:space="preserve">В случае наличия </w:t>
      </w:r>
      <w:r w:rsidR="00B073F8" w:rsidRPr="006B290C">
        <w:t xml:space="preserve">технической </w:t>
      </w:r>
      <w:r w:rsidRPr="006B290C">
        <w:t xml:space="preserve">возможности </w:t>
      </w:r>
      <w:r w:rsidR="00114C5C" w:rsidRPr="006B290C">
        <w:t>Т</w:t>
      </w:r>
      <w:r w:rsidR="00BF0990" w:rsidRPr="006B290C">
        <w:t>ГРЭС</w:t>
      </w:r>
      <w:r w:rsidR="00645A6E" w:rsidRPr="006B290C">
        <w:t xml:space="preserve"> готовит технические условия</w:t>
      </w:r>
      <w:r w:rsidR="001521D6" w:rsidRPr="006B290C">
        <w:rPr>
          <w:vertAlign w:val="superscript"/>
        </w:rPr>
        <w:t>2</w:t>
      </w:r>
      <w:r w:rsidR="00AF5E6F" w:rsidRPr="006B290C">
        <w:t xml:space="preserve"> на подключение к </w:t>
      </w:r>
      <w:r w:rsidR="00BF0990" w:rsidRPr="006B290C">
        <w:t>тепловым</w:t>
      </w:r>
      <w:r w:rsidR="00AF5E6F" w:rsidRPr="006B290C">
        <w:t xml:space="preserve"> сетям</w:t>
      </w:r>
      <w:r w:rsidR="00B073F8" w:rsidRPr="006B290C">
        <w:t>.</w:t>
      </w:r>
      <w:r w:rsidRPr="006B290C">
        <w:t xml:space="preserve"> В противном случае</w:t>
      </w:r>
      <w:r w:rsidR="00D92A66" w:rsidRPr="006B290C">
        <w:t>,</w:t>
      </w:r>
      <w:r w:rsidRPr="006B290C">
        <w:t xml:space="preserve"> уведомляет </w:t>
      </w:r>
      <w:r w:rsidR="00B073F8" w:rsidRPr="006B290C">
        <w:t>Заявителя</w:t>
      </w:r>
      <w:r w:rsidRPr="006B290C">
        <w:t xml:space="preserve"> об </w:t>
      </w:r>
      <w:r w:rsidR="00B073F8" w:rsidRPr="006B290C">
        <w:t>отсутствии технической возможности</w:t>
      </w:r>
      <w:r w:rsidRPr="006B290C">
        <w:t>.</w:t>
      </w:r>
    </w:p>
    <w:p w:rsidR="00645A6E" w:rsidRPr="006B290C" w:rsidRDefault="00F3620F" w:rsidP="00FA7A59">
      <w:pPr>
        <w:numPr>
          <w:ilvl w:val="0"/>
          <w:numId w:val="1"/>
        </w:numPr>
        <w:jc w:val="both"/>
      </w:pPr>
      <w:r w:rsidRPr="006B290C">
        <w:t>Заявитель</w:t>
      </w:r>
      <w:r w:rsidR="00A41E18" w:rsidRPr="006B290C">
        <w:t xml:space="preserve"> представляет </w:t>
      </w:r>
      <w:r w:rsidR="00C324BF" w:rsidRPr="006B290C">
        <w:t xml:space="preserve">в </w:t>
      </w:r>
      <w:r w:rsidRPr="006B290C">
        <w:t xml:space="preserve">адрес </w:t>
      </w:r>
      <w:r w:rsidR="00114C5C" w:rsidRPr="006B290C">
        <w:t>Т</w:t>
      </w:r>
      <w:r w:rsidR="00BF0990" w:rsidRPr="006B290C">
        <w:t>ГРЭС</w:t>
      </w:r>
      <w:r w:rsidR="00C324BF" w:rsidRPr="006B290C">
        <w:t xml:space="preserve"> </w:t>
      </w:r>
      <w:r w:rsidR="0007745E" w:rsidRPr="006B290C">
        <w:t xml:space="preserve">на согласование </w:t>
      </w:r>
      <w:r w:rsidR="003A0F2E" w:rsidRPr="006B290C">
        <w:t xml:space="preserve">в </w:t>
      </w:r>
      <w:r w:rsidR="00C12A70" w:rsidRPr="006B290C">
        <w:t>одном</w:t>
      </w:r>
      <w:r w:rsidR="003A0F2E" w:rsidRPr="006B290C">
        <w:t xml:space="preserve"> экз</w:t>
      </w:r>
      <w:r w:rsidR="00C12A70" w:rsidRPr="006B290C">
        <w:t>емпляре</w:t>
      </w:r>
      <w:r w:rsidR="003A0F2E" w:rsidRPr="006B290C">
        <w:t xml:space="preserve"> </w:t>
      </w:r>
      <w:r w:rsidR="00A41E18" w:rsidRPr="006B290C">
        <w:t>разработанны</w:t>
      </w:r>
      <w:r w:rsidR="0007745E" w:rsidRPr="006B290C">
        <w:t>й</w:t>
      </w:r>
      <w:r w:rsidR="00A41E18" w:rsidRPr="006B290C">
        <w:t xml:space="preserve"> проект</w:t>
      </w:r>
      <w:r w:rsidR="0007745E" w:rsidRPr="006B290C">
        <w:t xml:space="preserve"> </w:t>
      </w:r>
      <w:r w:rsidR="00C324BF" w:rsidRPr="006B290C">
        <w:t xml:space="preserve">подключения к </w:t>
      </w:r>
      <w:r w:rsidR="00BF0990" w:rsidRPr="006B290C">
        <w:t>тепловым</w:t>
      </w:r>
      <w:r w:rsidR="007003EA" w:rsidRPr="006B290C">
        <w:t xml:space="preserve"> </w:t>
      </w:r>
      <w:r w:rsidR="00C324BF" w:rsidRPr="006B290C">
        <w:t>сетям</w:t>
      </w:r>
      <w:r w:rsidR="00AF5E6F" w:rsidRPr="006B290C">
        <w:t>, выполненный организацией, имеющей право на проведение данного вида работ.</w:t>
      </w:r>
    </w:p>
    <w:p w:rsidR="00F3620F" w:rsidRPr="006B290C" w:rsidRDefault="00F3620F" w:rsidP="00FA7A59">
      <w:pPr>
        <w:numPr>
          <w:ilvl w:val="0"/>
          <w:numId w:val="1"/>
        </w:numPr>
        <w:jc w:val="both"/>
      </w:pPr>
      <w:r w:rsidRPr="006B290C">
        <w:t xml:space="preserve">Разработанный проект подключения к </w:t>
      </w:r>
      <w:r w:rsidR="00BF0990" w:rsidRPr="006B290C">
        <w:t>тепловым</w:t>
      </w:r>
      <w:r w:rsidRPr="006B290C">
        <w:t xml:space="preserve"> сетям проходит на </w:t>
      </w:r>
      <w:r w:rsidR="00114C5C" w:rsidRPr="006B290C">
        <w:t>Т</w:t>
      </w:r>
      <w:r w:rsidR="00BF0990" w:rsidRPr="006B290C">
        <w:t xml:space="preserve">ГРЭС </w:t>
      </w:r>
      <w:r w:rsidRPr="006B290C">
        <w:t xml:space="preserve">согласование в подразделениях по направлениям – ЦОР, </w:t>
      </w:r>
      <w:r w:rsidR="00BF0990" w:rsidRPr="006B290C">
        <w:t xml:space="preserve">КТЦ, </w:t>
      </w:r>
      <w:r w:rsidR="00F7126B" w:rsidRPr="006B290C">
        <w:t>ЦТАИ</w:t>
      </w:r>
      <w:r w:rsidR="00D92A66" w:rsidRPr="006B290C">
        <w:t xml:space="preserve">, ПТО, </w:t>
      </w:r>
      <w:r w:rsidRPr="006B290C">
        <w:t xml:space="preserve">после чего направляется на визу </w:t>
      </w:r>
      <w:r w:rsidR="00D92A66" w:rsidRPr="006B290C">
        <w:t xml:space="preserve">заместителю директора - </w:t>
      </w:r>
      <w:r w:rsidRPr="006B290C">
        <w:t>главному инженеру.</w:t>
      </w:r>
    </w:p>
    <w:p w:rsidR="00C13070" w:rsidRPr="006B290C" w:rsidRDefault="00C13070" w:rsidP="00FA7A59">
      <w:pPr>
        <w:numPr>
          <w:ilvl w:val="0"/>
          <w:numId w:val="1"/>
        </w:numPr>
        <w:jc w:val="both"/>
      </w:pPr>
      <w:r w:rsidRPr="006B290C">
        <w:t xml:space="preserve">В случае наличия замечаний по проекту, подразделение по направлению, которое выявило замечание, готовит письмо за подписью </w:t>
      </w:r>
      <w:r w:rsidR="00D92A66" w:rsidRPr="006B290C">
        <w:t xml:space="preserve">заместителя директора - </w:t>
      </w:r>
      <w:r w:rsidRPr="006B290C">
        <w:t>главного инженера в адрес Заявителя с обоснованием данного замечания.</w:t>
      </w:r>
    </w:p>
    <w:p w:rsidR="00C13070" w:rsidRPr="006B290C" w:rsidRDefault="00CA0523" w:rsidP="00FA7A59">
      <w:pPr>
        <w:numPr>
          <w:ilvl w:val="0"/>
          <w:numId w:val="1"/>
        </w:numPr>
        <w:jc w:val="both"/>
      </w:pPr>
      <w:r w:rsidRPr="006B290C">
        <w:t xml:space="preserve">Согласованный проект подключения к инженерным сетям Заявитель </w:t>
      </w:r>
      <w:r w:rsidR="00E31826" w:rsidRPr="006B290C">
        <w:t>предоставляет</w:t>
      </w:r>
      <w:r w:rsidRPr="006B290C">
        <w:t xml:space="preserve"> на бумажном и электронном носителях</w:t>
      </w:r>
      <w:r w:rsidR="00E31826" w:rsidRPr="006B290C">
        <w:t xml:space="preserve"> в 1 экз.</w:t>
      </w:r>
    </w:p>
    <w:p w:rsidR="00F3620F" w:rsidRPr="006B290C" w:rsidRDefault="00C12A70" w:rsidP="00FA7A59">
      <w:pPr>
        <w:numPr>
          <w:ilvl w:val="0"/>
          <w:numId w:val="1"/>
        </w:numPr>
        <w:jc w:val="both"/>
      </w:pPr>
      <w:r w:rsidRPr="006B290C">
        <w:t>Копия в электронном виде и о</w:t>
      </w:r>
      <w:r w:rsidR="00F3620F" w:rsidRPr="006B290C">
        <w:t xml:space="preserve">дин экземпляр (оригинал) проекта </w:t>
      </w:r>
      <w:r w:rsidR="00AF5E6F" w:rsidRPr="006B290C">
        <w:t xml:space="preserve">на бумажном носителе </w:t>
      </w:r>
      <w:r w:rsidR="00F3620F" w:rsidRPr="006B290C">
        <w:t>переда</w:t>
      </w:r>
      <w:r w:rsidRPr="006B290C">
        <w:t>ю</w:t>
      </w:r>
      <w:r w:rsidR="00F3620F" w:rsidRPr="006B290C">
        <w:t xml:space="preserve">тся </w:t>
      </w:r>
      <w:r w:rsidR="003A0F2E" w:rsidRPr="006B290C">
        <w:t xml:space="preserve">в </w:t>
      </w:r>
      <w:r w:rsidR="00AF5E6F" w:rsidRPr="006B290C">
        <w:t xml:space="preserve">технический </w:t>
      </w:r>
      <w:r w:rsidR="00F3620F" w:rsidRPr="006B290C">
        <w:t xml:space="preserve">архив </w:t>
      </w:r>
      <w:r w:rsidR="00114C5C" w:rsidRPr="006B290C">
        <w:t>Т</w:t>
      </w:r>
      <w:r w:rsidR="00FA7A59" w:rsidRPr="006B290C">
        <w:t>ГРЭС</w:t>
      </w:r>
      <w:r w:rsidR="00F3620F" w:rsidRPr="006B290C">
        <w:t>.</w:t>
      </w:r>
    </w:p>
    <w:p w:rsidR="003A0F2E" w:rsidRPr="006B290C" w:rsidRDefault="003A0F2E" w:rsidP="00FA7A59">
      <w:pPr>
        <w:numPr>
          <w:ilvl w:val="0"/>
          <w:numId w:val="1"/>
        </w:numPr>
        <w:jc w:val="both"/>
      </w:pPr>
      <w:r w:rsidRPr="006B290C">
        <w:t xml:space="preserve">После согласования проекта, Заказчик </w:t>
      </w:r>
      <w:r w:rsidR="00AF5E6F" w:rsidRPr="006B290C">
        <w:t>приступ</w:t>
      </w:r>
      <w:r w:rsidRPr="006B290C">
        <w:t xml:space="preserve">ает </w:t>
      </w:r>
      <w:r w:rsidR="00AF5E6F" w:rsidRPr="006B290C">
        <w:t xml:space="preserve">к </w:t>
      </w:r>
      <w:r w:rsidRPr="006B290C">
        <w:t>его реализаци</w:t>
      </w:r>
      <w:r w:rsidR="00AF5E6F" w:rsidRPr="006B290C">
        <w:t>и</w:t>
      </w:r>
      <w:r w:rsidRPr="006B290C">
        <w:t xml:space="preserve"> с обязательным контролем </w:t>
      </w:r>
      <w:r w:rsidR="00FA7A59" w:rsidRPr="006B290C">
        <w:t xml:space="preserve">со стороны </w:t>
      </w:r>
      <w:r w:rsidR="00114C5C" w:rsidRPr="006B290C">
        <w:t>Т</w:t>
      </w:r>
      <w:r w:rsidR="00FA7A59" w:rsidRPr="006B290C">
        <w:t>ГРЭС</w:t>
      </w:r>
      <w:r w:rsidRPr="006B290C">
        <w:t>.</w:t>
      </w:r>
    </w:p>
    <w:p w:rsidR="007F58A5" w:rsidRPr="006B290C" w:rsidRDefault="007F58A5" w:rsidP="00FA7A59">
      <w:pPr>
        <w:numPr>
          <w:ilvl w:val="0"/>
          <w:numId w:val="1"/>
        </w:numPr>
        <w:jc w:val="both"/>
      </w:pPr>
      <w:r w:rsidRPr="006B290C">
        <w:t>После окончания всех видов монтажных работ провод</w:t>
      </w:r>
      <w:r w:rsidR="00C324BF" w:rsidRPr="006B290C">
        <w:t>и</w:t>
      </w:r>
      <w:r w:rsidRPr="006B290C">
        <w:t>тся испытани</w:t>
      </w:r>
      <w:r w:rsidR="007003EA" w:rsidRPr="006B290C">
        <w:t>е</w:t>
      </w:r>
      <w:r w:rsidR="00C324BF" w:rsidRPr="006B290C">
        <w:t xml:space="preserve"> систем</w:t>
      </w:r>
      <w:r w:rsidRPr="006B290C">
        <w:t xml:space="preserve"> </w:t>
      </w:r>
      <w:r w:rsidR="00FA7A59" w:rsidRPr="006B290C">
        <w:t>тепл</w:t>
      </w:r>
      <w:r w:rsidR="007003EA" w:rsidRPr="006B290C">
        <w:t xml:space="preserve">оснабжения </w:t>
      </w:r>
      <w:r w:rsidRPr="006B290C">
        <w:t xml:space="preserve">при участии </w:t>
      </w:r>
      <w:r w:rsidR="003E37A3" w:rsidRPr="006B290C">
        <w:t>Заказчика</w:t>
      </w:r>
      <w:r w:rsidRPr="006B290C">
        <w:t xml:space="preserve"> и </w:t>
      </w:r>
      <w:r w:rsidR="007003EA" w:rsidRPr="006B290C">
        <w:t xml:space="preserve">подразделений </w:t>
      </w:r>
      <w:r w:rsidR="00114C5C" w:rsidRPr="006B290C">
        <w:t>Т</w:t>
      </w:r>
      <w:r w:rsidR="00FA7A59" w:rsidRPr="006B290C">
        <w:t xml:space="preserve">ГРЭС </w:t>
      </w:r>
      <w:r w:rsidR="007003EA" w:rsidRPr="006B290C">
        <w:t>по соответствующему направлению</w:t>
      </w:r>
      <w:r w:rsidRPr="006B290C">
        <w:t>.</w:t>
      </w:r>
    </w:p>
    <w:p w:rsidR="007F58A5" w:rsidRPr="006B290C" w:rsidRDefault="00C324BF" w:rsidP="00FA7A59">
      <w:pPr>
        <w:numPr>
          <w:ilvl w:val="0"/>
          <w:numId w:val="1"/>
        </w:numPr>
        <w:jc w:val="both"/>
      </w:pPr>
      <w:r w:rsidRPr="006B290C">
        <w:t>По завершении</w:t>
      </w:r>
      <w:r w:rsidR="007F58A5" w:rsidRPr="006B290C">
        <w:t xml:space="preserve"> </w:t>
      </w:r>
      <w:r w:rsidR="00912578" w:rsidRPr="006B290C">
        <w:t xml:space="preserve">поэтапного выполнения работ и </w:t>
      </w:r>
      <w:r w:rsidR="00B073F8" w:rsidRPr="006B290C">
        <w:t>комплексного опробования</w:t>
      </w:r>
      <w:r w:rsidR="007F58A5" w:rsidRPr="006B290C">
        <w:t xml:space="preserve"> составляется Акт допуска объектов в эксплуатацию</w:t>
      </w:r>
      <w:r w:rsidR="003E37A3" w:rsidRPr="006B290C">
        <w:t xml:space="preserve"> при условии</w:t>
      </w:r>
      <w:r w:rsidR="00912578" w:rsidRPr="006B290C">
        <w:t xml:space="preserve"> заключения договора энергоснабжения</w:t>
      </w:r>
      <w:r w:rsidR="00FA7A59" w:rsidRPr="006B290C">
        <w:t xml:space="preserve"> тепловой энергией</w:t>
      </w:r>
      <w:r w:rsidRPr="006B290C">
        <w:t>.</w:t>
      </w:r>
    </w:p>
    <w:p w:rsidR="00C324BF" w:rsidRPr="006B290C" w:rsidRDefault="00673361" w:rsidP="00FA7A59">
      <w:pPr>
        <w:numPr>
          <w:ilvl w:val="0"/>
          <w:numId w:val="1"/>
        </w:numPr>
        <w:jc w:val="both"/>
      </w:pPr>
      <w:r w:rsidRPr="006B290C">
        <w:t>Заказчик</w:t>
      </w:r>
      <w:r w:rsidR="001076C3" w:rsidRPr="006B290C">
        <w:t xml:space="preserve"> направляет письмо на имя директора</w:t>
      </w:r>
      <w:r w:rsidR="00D92A66" w:rsidRPr="006B290C">
        <w:t xml:space="preserve"> филиала</w:t>
      </w:r>
      <w:r w:rsidR="007512DA" w:rsidRPr="006B290C">
        <w:t>,</w:t>
      </w:r>
      <w:r w:rsidR="001076C3" w:rsidRPr="006B290C">
        <w:t xml:space="preserve"> с просьбой о заключении договора энергоснабжения </w:t>
      </w:r>
      <w:r w:rsidR="00FA7A59" w:rsidRPr="006B290C">
        <w:t xml:space="preserve">тепловой энергией </w:t>
      </w:r>
      <w:r w:rsidR="00801FC2" w:rsidRPr="006B290C">
        <w:t>с необходимым пакетом документов</w:t>
      </w:r>
      <w:r w:rsidR="001E35A9" w:rsidRPr="006B290C">
        <w:rPr>
          <w:vertAlign w:val="superscript"/>
        </w:rPr>
        <w:t>3</w:t>
      </w:r>
      <w:r w:rsidR="00801FC2" w:rsidRPr="006B290C">
        <w:t>.</w:t>
      </w:r>
    </w:p>
    <w:p w:rsidR="00801FC2" w:rsidRPr="006B290C" w:rsidRDefault="00801FC2" w:rsidP="00FA7A59">
      <w:pPr>
        <w:numPr>
          <w:ilvl w:val="0"/>
          <w:numId w:val="1"/>
        </w:numPr>
        <w:jc w:val="both"/>
      </w:pPr>
      <w:r w:rsidRPr="006B290C">
        <w:t>Заключение договора.</w:t>
      </w:r>
    </w:p>
    <w:p w:rsidR="00801FC2" w:rsidRPr="006B290C" w:rsidRDefault="00801FC2" w:rsidP="00FA7A59">
      <w:pPr>
        <w:numPr>
          <w:ilvl w:val="0"/>
          <w:numId w:val="1"/>
        </w:numPr>
        <w:jc w:val="both"/>
      </w:pPr>
      <w:r w:rsidRPr="006B290C">
        <w:t xml:space="preserve">Оформление Акта допуска в эксплуатацию </w:t>
      </w:r>
      <w:r w:rsidR="00FA7A59" w:rsidRPr="006B290C">
        <w:t xml:space="preserve">коммерческого </w:t>
      </w:r>
      <w:r w:rsidRPr="006B290C">
        <w:t>узла учета.</w:t>
      </w:r>
    </w:p>
    <w:p w:rsidR="00801FC2" w:rsidRPr="006B290C" w:rsidRDefault="00801FC2" w:rsidP="00FA7A59">
      <w:pPr>
        <w:numPr>
          <w:ilvl w:val="0"/>
          <w:numId w:val="1"/>
        </w:numPr>
        <w:jc w:val="both"/>
      </w:pPr>
      <w:r w:rsidRPr="006B290C">
        <w:t xml:space="preserve">Для подачи </w:t>
      </w:r>
      <w:r w:rsidR="007003EA" w:rsidRPr="006B290C">
        <w:t>энергоресурсов</w:t>
      </w:r>
      <w:r w:rsidRPr="006B290C">
        <w:t xml:space="preserve"> на объект</w:t>
      </w:r>
      <w:r w:rsidR="007003EA" w:rsidRPr="006B290C">
        <w:t>ы,</w:t>
      </w:r>
      <w:r w:rsidRPr="006B290C">
        <w:t xml:space="preserve"> </w:t>
      </w:r>
      <w:r w:rsidR="00673361" w:rsidRPr="006B290C">
        <w:t>Заказчику</w:t>
      </w:r>
      <w:r w:rsidRPr="006B290C">
        <w:t xml:space="preserve"> необходимо подать письменную заявку на имя директора филиала.</w:t>
      </w:r>
    </w:p>
    <w:p w:rsidR="00F13C81" w:rsidRPr="006B290C" w:rsidRDefault="00F13C81" w:rsidP="00FA7A59">
      <w:pPr>
        <w:numPr>
          <w:ilvl w:val="0"/>
          <w:numId w:val="1"/>
        </w:numPr>
        <w:jc w:val="both"/>
      </w:pPr>
      <w:r w:rsidRPr="006B290C">
        <w:t xml:space="preserve">Копии исполнительной документации на </w:t>
      </w:r>
      <w:r w:rsidR="00FA52F3" w:rsidRPr="006B290C">
        <w:t xml:space="preserve">введенные в эксплуатацию </w:t>
      </w:r>
      <w:r w:rsidR="00FA7A59" w:rsidRPr="006B290C">
        <w:t>тепловые</w:t>
      </w:r>
      <w:r w:rsidRPr="006B290C">
        <w:t xml:space="preserve"> сети Заказчика предоставляются в </w:t>
      </w:r>
      <w:r w:rsidR="00FA52F3" w:rsidRPr="006B290C">
        <w:t>технический архив, ст. НС</w:t>
      </w:r>
      <w:r w:rsidR="00D92A66" w:rsidRPr="006B290C">
        <w:t>Э</w:t>
      </w:r>
      <w:r w:rsidR="00FA52F3" w:rsidRPr="006B290C">
        <w:t xml:space="preserve"> и по принадлежности в </w:t>
      </w:r>
      <w:r w:rsidR="00FA7A59" w:rsidRPr="006B290C">
        <w:t>ЦОР, К</w:t>
      </w:r>
      <w:r w:rsidR="00D52283" w:rsidRPr="006B290C">
        <w:t>ТЦ</w:t>
      </w:r>
      <w:r w:rsidR="00FA7A59" w:rsidRPr="006B290C">
        <w:t xml:space="preserve">, </w:t>
      </w:r>
      <w:r w:rsidR="00F7126B" w:rsidRPr="006B290C">
        <w:t>ЦТАИ</w:t>
      </w:r>
      <w:r w:rsidR="00D92A66" w:rsidRPr="006B290C">
        <w:t>, ПТО</w:t>
      </w:r>
      <w:r w:rsidR="003B5B07" w:rsidRPr="006B290C">
        <w:t>.</w:t>
      </w:r>
    </w:p>
    <w:p w:rsidR="001521D6" w:rsidRPr="006B290C" w:rsidRDefault="001521D6" w:rsidP="001521D6">
      <w:pPr>
        <w:ind w:left="360"/>
        <w:jc w:val="both"/>
      </w:pPr>
    </w:p>
    <w:p w:rsidR="00801FC2" w:rsidRPr="006B290C" w:rsidRDefault="00406321" w:rsidP="00FA7A59">
      <w:pPr>
        <w:ind w:left="360"/>
        <w:jc w:val="both"/>
      </w:pPr>
      <w:r w:rsidRPr="006B29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6400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5C2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45pt" to="52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"/>
            </w:pict>
          </mc:Fallback>
        </mc:AlternateContent>
      </w:r>
    </w:p>
    <w:p w:rsidR="00801FC2" w:rsidRPr="006B290C" w:rsidRDefault="001521D6" w:rsidP="00FA7A59">
      <w:pPr>
        <w:ind w:left="360"/>
        <w:jc w:val="both"/>
      </w:pPr>
      <w:r w:rsidRPr="006B290C">
        <w:rPr>
          <w:vertAlign w:val="superscript"/>
        </w:rPr>
        <w:t>1</w:t>
      </w:r>
      <w:r w:rsidR="00801FC2" w:rsidRPr="006B290C">
        <w:t xml:space="preserve"> - К письму должны быть приложены:</w:t>
      </w:r>
    </w:p>
    <w:p w:rsidR="00801FC2" w:rsidRPr="006B290C" w:rsidRDefault="00801FC2" w:rsidP="00FA7A59">
      <w:pPr>
        <w:pStyle w:val="a3"/>
        <w:numPr>
          <w:ilvl w:val="0"/>
          <w:numId w:val="2"/>
        </w:numPr>
        <w:tabs>
          <w:tab w:val="clear" w:pos="1068"/>
        </w:tabs>
        <w:ind w:left="720" w:hanging="12"/>
        <w:jc w:val="both"/>
        <w:rPr>
          <w:i/>
          <w:iCs/>
          <w:sz w:val="22"/>
          <w:szCs w:val="22"/>
        </w:rPr>
      </w:pPr>
      <w:r w:rsidRPr="006B290C">
        <w:rPr>
          <w:i/>
          <w:iCs/>
          <w:sz w:val="22"/>
          <w:szCs w:val="22"/>
        </w:rPr>
        <w:t>перечень объектов тепло</w:t>
      </w:r>
      <w:r w:rsidR="00393F57" w:rsidRPr="006B290C">
        <w:rPr>
          <w:i/>
          <w:iCs/>
          <w:sz w:val="22"/>
          <w:szCs w:val="22"/>
        </w:rPr>
        <w:t xml:space="preserve">- </w:t>
      </w:r>
      <w:r w:rsidR="008F5521" w:rsidRPr="006B290C">
        <w:rPr>
          <w:i/>
          <w:iCs/>
          <w:sz w:val="22"/>
          <w:szCs w:val="22"/>
        </w:rPr>
        <w:t xml:space="preserve">и </w:t>
      </w:r>
      <w:r w:rsidR="00393F57" w:rsidRPr="006B290C">
        <w:rPr>
          <w:i/>
          <w:iCs/>
          <w:sz w:val="22"/>
          <w:szCs w:val="22"/>
        </w:rPr>
        <w:t>водо</w:t>
      </w:r>
      <w:r w:rsidRPr="006B290C">
        <w:rPr>
          <w:i/>
          <w:iCs/>
          <w:sz w:val="22"/>
          <w:szCs w:val="22"/>
        </w:rPr>
        <w:t>потребления с указанием наименования и месторасположения объектов;</w:t>
      </w:r>
    </w:p>
    <w:p w:rsidR="00801FC2" w:rsidRPr="006B290C" w:rsidRDefault="00801FC2" w:rsidP="00FA7A59">
      <w:pPr>
        <w:pStyle w:val="a3"/>
        <w:numPr>
          <w:ilvl w:val="0"/>
          <w:numId w:val="2"/>
        </w:numPr>
        <w:tabs>
          <w:tab w:val="clear" w:pos="1068"/>
        </w:tabs>
        <w:ind w:left="720" w:hanging="12"/>
        <w:jc w:val="both"/>
        <w:rPr>
          <w:i/>
          <w:iCs/>
          <w:sz w:val="22"/>
          <w:szCs w:val="22"/>
        </w:rPr>
      </w:pPr>
      <w:r w:rsidRPr="006B290C">
        <w:rPr>
          <w:i/>
          <w:iCs/>
          <w:sz w:val="22"/>
          <w:szCs w:val="22"/>
        </w:rPr>
        <w:t>справка БТИ, подтвер</w:t>
      </w:r>
      <w:r w:rsidRPr="006B290C">
        <w:rPr>
          <w:i/>
          <w:iCs/>
          <w:sz w:val="22"/>
          <w:szCs w:val="22"/>
        </w:rPr>
        <w:softHyphen/>
        <w:t>ждающая отапливаемый объем помещений по наружному обмеру</w:t>
      </w:r>
      <w:r w:rsidRPr="006B290C">
        <w:rPr>
          <w:sz w:val="22"/>
          <w:szCs w:val="22"/>
        </w:rPr>
        <w:t xml:space="preserve"> </w:t>
      </w:r>
      <w:r w:rsidRPr="006B290C">
        <w:rPr>
          <w:i/>
          <w:iCs/>
          <w:sz w:val="22"/>
          <w:szCs w:val="22"/>
        </w:rPr>
        <w:t>и справка, составленная абонентом, содержащая сведения о ко</w:t>
      </w:r>
      <w:r w:rsidRPr="006B290C">
        <w:rPr>
          <w:i/>
          <w:iCs/>
          <w:sz w:val="22"/>
          <w:szCs w:val="22"/>
        </w:rPr>
        <w:softHyphen/>
        <w:t>личестве водозаборных точек по горячей и холодной воде, их назначении и режиме работы;</w:t>
      </w:r>
    </w:p>
    <w:p w:rsidR="00DF03F3" w:rsidRPr="006B290C" w:rsidRDefault="00DF03F3" w:rsidP="00FA7A59">
      <w:pPr>
        <w:pStyle w:val="a3"/>
        <w:numPr>
          <w:ilvl w:val="0"/>
          <w:numId w:val="2"/>
        </w:numPr>
        <w:tabs>
          <w:tab w:val="clear" w:pos="1068"/>
        </w:tabs>
        <w:ind w:left="720" w:hanging="12"/>
        <w:jc w:val="both"/>
        <w:rPr>
          <w:i/>
          <w:iCs/>
          <w:sz w:val="22"/>
          <w:szCs w:val="22"/>
        </w:rPr>
      </w:pPr>
      <w:r w:rsidRPr="006B290C">
        <w:rPr>
          <w:i/>
          <w:iCs/>
          <w:sz w:val="22"/>
          <w:szCs w:val="22"/>
        </w:rPr>
        <w:t>документы, подтверждающие собственность на здания и землю;</w:t>
      </w:r>
    </w:p>
    <w:p w:rsidR="00801FC2" w:rsidRPr="006B290C" w:rsidRDefault="00801FC2" w:rsidP="00FA7A59">
      <w:pPr>
        <w:pStyle w:val="a3"/>
        <w:numPr>
          <w:ilvl w:val="0"/>
          <w:numId w:val="2"/>
        </w:numPr>
        <w:tabs>
          <w:tab w:val="clear" w:pos="1068"/>
        </w:tabs>
        <w:ind w:left="720" w:hanging="12"/>
        <w:jc w:val="both"/>
        <w:rPr>
          <w:sz w:val="22"/>
          <w:szCs w:val="22"/>
        </w:rPr>
      </w:pPr>
      <w:r w:rsidRPr="006B290C">
        <w:rPr>
          <w:i/>
          <w:iCs/>
          <w:sz w:val="22"/>
          <w:szCs w:val="22"/>
        </w:rPr>
        <w:t>требования к надежности тепло</w:t>
      </w:r>
      <w:r w:rsidR="00393F57" w:rsidRPr="006B290C">
        <w:rPr>
          <w:i/>
          <w:iCs/>
          <w:sz w:val="22"/>
          <w:szCs w:val="22"/>
        </w:rPr>
        <w:t>-</w:t>
      </w:r>
      <w:r w:rsidR="001521D6" w:rsidRPr="006B290C">
        <w:rPr>
          <w:i/>
          <w:iCs/>
          <w:sz w:val="22"/>
          <w:szCs w:val="22"/>
        </w:rPr>
        <w:t xml:space="preserve"> и</w:t>
      </w:r>
      <w:r w:rsidR="00393F57" w:rsidRPr="006B290C">
        <w:rPr>
          <w:i/>
          <w:iCs/>
          <w:sz w:val="22"/>
          <w:szCs w:val="22"/>
        </w:rPr>
        <w:t xml:space="preserve"> водо</w:t>
      </w:r>
      <w:r w:rsidRPr="006B290C">
        <w:rPr>
          <w:i/>
          <w:iCs/>
          <w:sz w:val="22"/>
          <w:szCs w:val="22"/>
        </w:rPr>
        <w:t xml:space="preserve">снабжения и качеству </w:t>
      </w:r>
      <w:r w:rsidR="00393F57" w:rsidRPr="006B290C">
        <w:rPr>
          <w:i/>
          <w:iCs/>
          <w:sz w:val="22"/>
          <w:szCs w:val="22"/>
        </w:rPr>
        <w:t>тепловой энергии</w:t>
      </w:r>
      <w:r w:rsidRPr="006B290C">
        <w:rPr>
          <w:i/>
          <w:iCs/>
          <w:sz w:val="22"/>
          <w:szCs w:val="22"/>
        </w:rPr>
        <w:t>.</w:t>
      </w:r>
    </w:p>
    <w:p w:rsidR="00801FC2" w:rsidRPr="006B290C" w:rsidRDefault="00801FC2" w:rsidP="00FA7A59">
      <w:pPr>
        <w:ind w:left="360"/>
        <w:jc w:val="both"/>
      </w:pPr>
    </w:p>
    <w:p w:rsidR="001521D6" w:rsidRPr="006B290C" w:rsidRDefault="001521D6" w:rsidP="001521D6">
      <w:pPr>
        <w:ind w:left="360"/>
        <w:jc w:val="both"/>
      </w:pPr>
      <w:r w:rsidRPr="006B290C">
        <w:rPr>
          <w:vertAlign w:val="superscript"/>
        </w:rPr>
        <w:t>2</w:t>
      </w:r>
      <w:r w:rsidRPr="006B290C">
        <w:t xml:space="preserve">- Технические условия по подключению к тепловым сетям подписывают ЦОР, КТЦ, </w:t>
      </w:r>
      <w:r w:rsidR="00D52283" w:rsidRPr="006B290C">
        <w:t>ЦТАИ</w:t>
      </w:r>
      <w:r w:rsidRPr="006B290C">
        <w:t xml:space="preserve">, ПТО, </w:t>
      </w:r>
      <w:r w:rsidR="00D92A66" w:rsidRPr="006B290C">
        <w:t>заместитель директора - г</w:t>
      </w:r>
      <w:r w:rsidRPr="006B290C">
        <w:t>лавный инженер. Утверждает – Директор.</w:t>
      </w:r>
    </w:p>
    <w:p w:rsidR="00F7126B" w:rsidRPr="006B290C" w:rsidRDefault="00F7126B" w:rsidP="001521D6">
      <w:pPr>
        <w:ind w:left="360"/>
        <w:jc w:val="both"/>
      </w:pPr>
    </w:p>
    <w:p w:rsidR="00F7126B" w:rsidRPr="006B290C" w:rsidRDefault="00F7126B" w:rsidP="001521D6">
      <w:pPr>
        <w:ind w:left="360"/>
        <w:jc w:val="both"/>
      </w:pPr>
    </w:p>
    <w:p w:rsidR="001E35A9" w:rsidRPr="006B290C" w:rsidRDefault="001E35A9" w:rsidP="001521D6">
      <w:pPr>
        <w:ind w:left="360"/>
        <w:jc w:val="both"/>
      </w:pPr>
    </w:p>
    <w:p w:rsidR="001E35A9" w:rsidRPr="006B290C" w:rsidRDefault="001E35A9" w:rsidP="00D92A66">
      <w:pPr>
        <w:shd w:val="clear" w:color="auto" w:fill="FFFFFF"/>
        <w:jc w:val="both"/>
        <w:rPr>
          <w:b/>
        </w:rPr>
      </w:pPr>
      <w:r w:rsidRPr="006B290C">
        <w:rPr>
          <w:vertAlign w:val="superscript"/>
        </w:rPr>
        <w:lastRenderedPageBreak/>
        <w:t>3</w:t>
      </w:r>
      <w:r w:rsidRPr="006B290C">
        <w:t xml:space="preserve"> - </w:t>
      </w:r>
      <w:r w:rsidRPr="006B290C">
        <w:rPr>
          <w:b/>
        </w:rPr>
        <w:t>Список документов, необходимых для заключения договора теплоснабжения с юридическим лицом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 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С целью недопущения возможных конфликтов и хозяйственных споров, связанных с заключением и исполнением договоров теплоснабжения, на стадии заключения договора энергоснабжающая организация обязана установить следующие обстоятельства: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 xml:space="preserve">- имеется ли у будущего </w:t>
      </w:r>
      <w:r w:rsidR="00114C5C" w:rsidRPr="006B290C">
        <w:t>А</w:t>
      </w:r>
      <w:r w:rsidRPr="006B290C">
        <w:t>бонента (потребителя) на законных основаниях энергопринимающее устройство (объект капитального строительства);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- соответствует ли энергопринимающее устройство установленным техническим требованиям;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 xml:space="preserve">- обладает ли правоспособностью будущий </w:t>
      </w:r>
      <w:r w:rsidR="00114C5C" w:rsidRPr="006B290C">
        <w:t>А</w:t>
      </w:r>
      <w:r w:rsidRPr="006B290C">
        <w:t>бонент (потребитель);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- полномочия обратившегося лица;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 xml:space="preserve">- имеется ли у будущего </w:t>
      </w:r>
      <w:r w:rsidR="00114C5C" w:rsidRPr="006B290C">
        <w:t>А</w:t>
      </w:r>
      <w:r w:rsidRPr="006B290C">
        <w:t>бонента (потребителя) необходимый технический персонал для обслуживания энергопринимающего устройства;</w:t>
      </w:r>
    </w:p>
    <w:p w:rsidR="001E35A9" w:rsidRPr="006B290C" w:rsidRDefault="001E35A9" w:rsidP="001E35A9">
      <w:pPr>
        <w:shd w:val="clear" w:color="auto" w:fill="FFFFFF"/>
        <w:ind w:firstLine="709"/>
        <w:jc w:val="both"/>
      </w:pPr>
      <w:r w:rsidRPr="006B290C">
        <w:t>- количество тепловой энергии, необходимое (и достаточное) для теплоснабжения  объекта, принадлежащего будущему абоненту и т.п.</w:t>
      </w:r>
    </w:p>
    <w:p w:rsidR="001E35A9" w:rsidRPr="006B290C" w:rsidRDefault="001E35A9" w:rsidP="001E35A9">
      <w:pPr>
        <w:shd w:val="clear" w:color="auto" w:fill="FFFFFF"/>
        <w:ind w:firstLine="709"/>
        <w:jc w:val="both"/>
        <w:rPr>
          <w:color w:val="FF0000"/>
        </w:rPr>
      </w:pPr>
      <w:r w:rsidRPr="006B290C">
        <w:rPr>
          <w:color w:val="FF0000"/>
        </w:rPr>
        <w:t xml:space="preserve"> </w:t>
      </w:r>
    </w:p>
    <w:p w:rsidR="001E35A9" w:rsidRPr="006B290C" w:rsidRDefault="001E35A9" w:rsidP="001E35A9">
      <w:pPr>
        <w:shd w:val="clear" w:color="auto" w:fill="FFFFFF"/>
        <w:ind w:firstLine="709"/>
        <w:jc w:val="both"/>
      </w:pPr>
      <w:r w:rsidRPr="006B290C">
        <w:rPr>
          <w:rStyle w:val="a8"/>
          <w:bCs w:val="0"/>
        </w:rPr>
        <w:t xml:space="preserve">Данные обстоятельства возможно установить на основании следующих документов: </w:t>
      </w:r>
    </w:p>
    <w:p w:rsidR="001E35A9" w:rsidRPr="006B290C" w:rsidRDefault="001E35A9" w:rsidP="001E35A9">
      <w:pPr>
        <w:shd w:val="clear" w:color="auto" w:fill="FFFFFF"/>
        <w:ind w:left="705"/>
        <w:jc w:val="both"/>
      </w:pPr>
      <w:r w:rsidRPr="006B290C">
        <w:t> 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1. Копий документов, определяющих правоспособность юридического лица  (устав, протокол собрания (иной документ), на котором принято решение о создании юридического лица,   свидетельство о внесении юридического лица в ЕГРЮЛ, свидетельство о постановке на учет в МНС, документ о выборе (назначении)  единоличного органа управления и т.п.).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i/>
        </w:rPr>
      </w:pPr>
      <w:r w:rsidRPr="006B290C">
        <w:rPr>
          <w:i/>
        </w:rPr>
        <w:t xml:space="preserve">Представление указанных документов необходимо для подтверждения статуса будущего </w:t>
      </w:r>
      <w:r w:rsidR="00114C5C" w:rsidRPr="006B290C">
        <w:rPr>
          <w:i/>
        </w:rPr>
        <w:t>А</w:t>
      </w:r>
      <w:r w:rsidRPr="006B290C">
        <w:rPr>
          <w:i/>
        </w:rPr>
        <w:t>бонента (потребителя) в качестве юридического лица, для определения объема его правоспособности и подтверждения полномочий исполнительного органа, п</w:t>
      </w:r>
      <w:r w:rsidRPr="006B290C">
        <w:rPr>
          <w:bCs/>
          <w:i/>
        </w:rPr>
        <w:t>оскольку в соответствии со ст. 540 ГК РФ надлежащей стороной по договору энергоснабжения является юридическое лицо, а согласно ст. 51 ГК РФ юридическое лицо считается созданным с момента его государственной регистрации.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 </w:t>
      </w:r>
    </w:p>
    <w:p w:rsidR="001E35A9" w:rsidRPr="006B290C" w:rsidRDefault="00F7126B" w:rsidP="001E35A9">
      <w:pPr>
        <w:shd w:val="clear" w:color="auto" w:fill="FFFFFF"/>
        <w:ind w:firstLine="720"/>
        <w:jc w:val="both"/>
      </w:pPr>
      <w:r w:rsidRPr="006B290C">
        <w:t>2</w:t>
      </w:r>
      <w:r w:rsidR="001E35A9" w:rsidRPr="006B290C">
        <w:t xml:space="preserve">. Документов, подтверждающих наличие </w:t>
      </w:r>
      <w:proofErr w:type="gramStart"/>
      <w:r w:rsidR="001E35A9" w:rsidRPr="006B290C">
        <w:t xml:space="preserve">у </w:t>
      </w:r>
      <w:r w:rsidR="00114C5C" w:rsidRPr="006B290C">
        <w:t>А</w:t>
      </w:r>
      <w:r w:rsidR="001E35A9" w:rsidRPr="006B290C">
        <w:t>бонента</w:t>
      </w:r>
      <w:proofErr w:type="gramEnd"/>
      <w:r w:rsidR="001E35A9" w:rsidRPr="006B290C">
        <w:t xml:space="preserve">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оборудования.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  <w:r w:rsidRPr="006B290C">
        <w:t>(Правоустанавливащий документ на объект недвижимости,  теплоснабжение которого будет осуществляться, свидетельство о регистрации права собственности, свидетельство о регистрации  права оперативного управления, свидетельство о регитрации права хозяйственного ведения,  договор аренды с отметкой о регистрации в УФРС и т.п.).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i/>
        </w:rPr>
      </w:pPr>
      <w:r w:rsidRPr="006B290C">
        <w:rPr>
          <w:bCs/>
          <w:i/>
        </w:rPr>
        <w:t xml:space="preserve">Согласно п.2 ст. 539 ГК РФ наличие данных документов является необходимым условием для заключения договора энергоснабжения, к ним относятся: договоры купли-продажи, аренды движимого и недвижимого имущества, включая энергопринимающее оборудование, с прилагаемыми к ним актами приёма-передачи, </w:t>
      </w:r>
      <w:r w:rsidRPr="006B290C">
        <w:rPr>
          <w:i/>
        </w:rPr>
        <w:t>свидетельство о регистрации права собственности, свидетельство о регистрации права оперативного управления, свидетельство о регистрации права хозяйственного ведения, договор аренды с отметкой о регистрации в УФРС и т.п</w:t>
      </w:r>
      <w:r w:rsidRPr="006B290C">
        <w:rPr>
          <w:bCs/>
          <w:i/>
        </w:rPr>
        <w:t>. Поскольку ст. 551, ст. 651 ГК РФ предусматривают обязательную государственную регистрацию договоров купли-продажи и аренды недвижимого имущества, необходимо представить документы, подтверждающие государственную регистрацию данных договоров. Несоблюдение надлежащей формы указанных договоров влечёт согласно ст. 165 ГК РФ их недействительность.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color w:val="FF0000"/>
        </w:rPr>
      </w:pPr>
      <w:r w:rsidRPr="006B290C">
        <w:rPr>
          <w:color w:val="FF0000"/>
        </w:rPr>
        <w:t> </w:t>
      </w:r>
    </w:p>
    <w:p w:rsidR="001E35A9" w:rsidRPr="006B290C" w:rsidRDefault="00F7126B" w:rsidP="001E35A9">
      <w:pPr>
        <w:shd w:val="clear" w:color="auto" w:fill="FFFFFF"/>
        <w:ind w:firstLine="720"/>
        <w:jc w:val="both"/>
      </w:pPr>
      <w:r w:rsidRPr="006B290C">
        <w:t>3</w:t>
      </w:r>
      <w:r w:rsidR="001E35A9" w:rsidRPr="006B290C">
        <w:t xml:space="preserve">. Акта разграничения сетей по балансовой принадлежности и эксплуатационной ответственности. Акт разграничения сетей по балансовой принадлежности и эксплуатационной ответственности является неотъемлемой частью договора энергоснабжения и определяет границы элементов системы теплоснабжения по эксплуатационному обслуживанию энергоустановок и сетей, а также используется для организации достоверного учета потребления энергии. 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bCs/>
          <w:i/>
        </w:rPr>
      </w:pPr>
      <w:r w:rsidRPr="006B290C">
        <w:rPr>
          <w:bCs/>
          <w:i/>
        </w:rPr>
        <w:t xml:space="preserve">Сведения о предоставленной </w:t>
      </w:r>
      <w:r w:rsidR="00114C5C" w:rsidRPr="006B290C">
        <w:rPr>
          <w:bCs/>
          <w:i/>
        </w:rPr>
        <w:t>А</w:t>
      </w:r>
      <w:r w:rsidRPr="006B290C">
        <w:rPr>
          <w:bCs/>
          <w:i/>
        </w:rPr>
        <w:t xml:space="preserve">боненту мощности являются обязательными для заключения договора энергоснабжения, т. к. ст. 465 ГК РФ относит условие о количестве товара </w:t>
      </w:r>
      <w:r w:rsidRPr="006B290C">
        <w:rPr>
          <w:bCs/>
          <w:i/>
        </w:rPr>
        <w:lastRenderedPageBreak/>
        <w:t>к существенным условиям договора купли-продажи, разновидностью которого является договор энергоснабжения. Данные о мощности определяют техническую возможность подачи определенного количества энергии, отсутствие которых является в соответствии со ст. 426 ГК РФ основанием для отказа в заключении договора энергоснабжения. Присоединение новых или дополнительных мощностей к сетям энергоснабжающей организации возможно только после выполнения абонентом технических условий на подключение.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color w:val="FF0000"/>
        </w:rPr>
      </w:pPr>
    </w:p>
    <w:p w:rsidR="001E35A9" w:rsidRPr="006B290C" w:rsidRDefault="00F7126B" w:rsidP="001E35A9">
      <w:pPr>
        <w:shd w:val="clear" w:color="auto" w:fill="FFFFFF"/>
        <w:ind w:firstLine="720"/>
        <w:jc w:val="both"/>
        <w:rPr>
          <w:bCs/>
        </w:rPr>
      </w:pPr>
      <w:r w:rsidRPr="006B290C">
        <w:t>4</w:t>
      </w:r>
      <w:r w:rsidR="001E35A9" w:rsidRPr="006B290C">
        <w:t>. Документы</w:t>
      </w:r>
      <w:r w:rsidR="00D92A66" w:rsidRPr="006B290C">
        <w:t>,</w:t>
      </w:r>
      <w:r w:rsidR="001E35A9" w:rsidRPr="006B290C">
        <w:t xml:space="preserve"> содержащие информацию о подключенной тепловой нагрузке и паспорта систем теплопотребления</w:t>
      </w:r>
      <w:r w:rsidR="001E35A9" w:rsidRPr="006B290C">
        <w:rPr>
          <w:bCs/>
        </w:rPr>
        <w:t xml:space="preserve"> (отопления, горячего водоснабжения, вентиляции).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bCs/>
        </w:rPr>
      </w:pPr>
      <w:r w:rsidRPr="006B290C">
        <w:rPr>
          <w:bCs/>
        </w:rPr>
        <w:t>На основании вышеназванных документов определяется количество тепловой мощности необходимой для теплоснабжения объектов теплопотребления абонента.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bCs/>
          <w:i/>
        </w:rPr>
      </w:pPr>
      <w:r w:rsidRPr="006B290C">
        <w:rPr>
          <w:bCs/>
          <w:i/>
        </w:rPr>
        <w:t>Сведения о</w:t>
      </w:r>
      <w:r w:rsidRPr="006B290C">
        <w:rPr>
          <w:i/>
        </w:rPr>
        <w:t xml:space="preserve"> подключенной тепловой нагрузке абонента</w:t>
      </w:r>
      <w:r w:rsidRPr="006B290C">
        <w:t xml:space="preserve"> </w:t>
      </w:r>
      <w:r w:rsidRPr="006B290C">
        <w:rPr>
          <w:bCs/>
          <w:i/>
        </w:rPr>
        <w:t>являются обязательными для заключения договора энергоснабжения, т. к. ст. 465 ГК РФ относит условие о количестве товара к существенным условиям договора купли-продажи, разновидностью которого является договор энергоснабжения. Данные о мощности определяют техническую возможность подачи определенного количества энергии, отсутствие которых является в соответствии со ст. 426 ГК РФ основанием для отказа в заключении договора энергоснабжения. Присоединение новых или дополнительных мощностей к сетям энергоснабжающей организации возможно только после выполнения абонентом технических условий на подключение.</w:t>
      </w:r>
    </w:p>
    <w:p w:rsidR="001E35A9" w:rsidRPr="006B290C" w:rsidRDefault="001E35A9" w:rsidP="001E35A9">
      <w:pPr>
        <w:shd w:val="clear" w:color="auto" w:fill="FFFFFF"/>
        <w:ind w:firstLine="720"/>
        <w:jc w:val="both"/>
      </w:pPr>
    </w:p>
    <w:p w:rsidR="001E35A9" w:rsidRPr="006B290C" w:rsidRDefault="00F7126B" w:rsidP="001E35A9">
      <w:pPr>
        <w:shd w:val="clear" w:color="auto" w:fill="FFFFFF"/>
        <w:ind w:firstLine="720"/>
        <w:jc w:val="both"/>
      </w:pPr>
      <w:r w:rsidRPr="006B290C">
        <w:t>5</w:t>
      </w:r>
      <w:r w:rsidR="001E35A9" w:rsidRPr="006B290C">
        <w:t>. Справки из налоговых органов о банковских счетах или извещение об открытии лицевого счёта (для бюджетных организаций).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i/>
        </w:rPr>
      </w:pPr>
      <w:r w:rsidRPr="006B290C">
        <w:rPr>
          <w:i/>
        </w:rPr>
        <w:t>Согласно Положения Центрального банка РФ от 03.10.2002 № 2-П «О безналичных расчетах в РФ» безналичные расчеты в Российской Федерации осуществляются через кредитные организации (филиалы) и/или Банк России по счетам, открытым на основании договора банковского счета. Представление указанных документов необходимо для подтверждения наличия счетов у абонента.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color w:val="FF0000"/>
        </w:rPr>
      </w:pPr>
      <w:r w:rsidRPr="006B290C">
        <w:rPr>
          <w:bCs/>
          <w:color w:val="FF0000"/>
        </w:rPr>
        <w:t> </w:t>
      </w:r>
    </w:p>
    <w:p w:rsidR="001E35A9" w:rsidRPr="006B290C" w:rsidRDefault="00E63D8D" w:rsidP="001E35A9">
      <w:pPr>
        <w:shd w:val="clear" w:color="auto" w:fill="FFFFFF"/>
        <w:ind w:firstLine="720"/>
        <w:jc w:val="both"/>
      </w:pPr>
      <w:r w:rsidRPr="006B290C">
        <w:t>6</w:t>
      </w:r>
      <w:r w:rsidR="001E35A9" w:rsidRPr="006B290C">
        <w:t xml:space="preserve">. Выписки из приказа о назначении ответственного за энергохозяйство с копией протокола проверки знаний. 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i/>
        </w:rPr>
      </w:pPr>
      <w:r w:rsidRPr="006B290C">
        <w:rPr>
          <w:i/>
        </w:rPr>
        <w:t xml:space="preserve">В соответствии со ст. 539 ГК РФ </w:t>
      </w:r>
      <w:r w:rsidR="003F1680" w:rsidRPr="006B290C">
        <w:rPr>
          <w:i/>
        </w:rPr>
        <w:t>А</w:t>
      </w:r>
      <w:r w:rsidRPr="006B290C">
        <w:rPr>
          <w:i/>
        </w:rPr>
        <w:t>бонент обязан обеспечить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 Эксплуатацию энергоустановок потребителей должен осуществлять подготовленный технический персонал. В связи с этим производится проверка знаний персонала правил безопасности, других нормативно-технических документов с составлением протокола проверки знаний.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color w:val="FF0000"/>
        </w:rPr>
      </w:pPr>
      <w:r w:rsidRPr="006B290C">
        <w:rPr>
          <w:color w:val="FF0000"/>
        </w:rPr>
        <w:t> </w:t>
      </w:r>
    </w:p>
    <w:p w:rsidR="001E35A9" w:rsidRPr="006B290C" w:rsidRDefault="00E63D8D" w:rsidP="001E35A9">
      <w:pPr>
        <w:shd w:val="clear" w:color="auto" w:fill="FFFFFF"/>
        <w:ind w:firstLine="720"/>
        <w:jc w:val="both"/>
      </w:pPr>
      <w:r w:rsidRPr="006B290C">
        <w:rPr>
          <w:bCs/>
        </w:rPr>
        <w:t>7</w:t>
      </w:r>
      <w:r w:rsidR="001E35A9" w:rsidRPr="006B290C">
        <w:rPr>
          <w:bCs/>
        </w:rPr>
        <w:t>. Письмо о заключении договора.</w:t>
      </w:r>
    </w:p>
    <w:p w:rsidR="001E35A9" w:rsidRPr="006B290C" w:rsidRDefault="001E35A9" w:rsidP="001E35A9">
      <w:pPr>
        <w:shd w:val="clear" w:color="auto" w:fill="FFFFFF"/>
        <w:ind w:firstLine="720"/>
        <w:jc w:val="both"/>
        <w:rPr>
          <w:color w:val="FF0000"/>
        </w:rPr>
      </w:pPr>
      <w:r w:rsidRPr="006B290C">
        <w:rPr>
          <w:color w:val="FF0000"/>
        </w:rPr>
        <w:t> </w:t>
      </w:r>
    </w:p>
    <w:p w:rsidR="001521D6" w:rsidRDefault="001E35A9" w:rsidP="001E35A9">
      <w:pPr>
        <w:shd w:val="clear" w:color="auto" w:fill="FFFFFF"/>
        <w:ind w:firstLine="720"/>
        <w:jc w:val="both"/>
      </w:pPr>
      <w:r w:rsidRPr="006B290C">
        <w:rPr>
          <w:b/>
        </w:rPr>
        <w:t xml:space="preserve">Решение о возможности заключения договора теплоснабжения зависит от результатов правовой экспертизы представленных документов. В случае, если из представленного комплекта документов невозможно установить указанные выше обстоятельства, будущему </w:t>
      </w:r>
      <w:r w:rsidR="003F1680" w:rsidRPr="006B290C">
        <w:rPr>
          <w:b/>
        </w:rPr>
        <w:t>А</w:t>
      </w:r>
      <w:r w:rsidRPr="006B290C">
        <w:rPr>
          <w:b/>
        </w:rPr>
        <w:t>боненту (потребителю) будет</w:t>
      </w:r>
      <w:r w:rsidRPr="00053289">
        <w:rPr>
          <w:b/>
        </w:rPr>
        <w:t xml:space="preserve"> предложено представить соответствующие документы.</w:t>
      </w:r>
    </w:p>
    <w:sectPr w:rsidR="001521D6" w:rsidSect="00C12A70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146"/>
    <w:multiLevelType w:val="hybridMultilevel"/>
    <w:tmpl w:val="EBF808C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C37761"/>
    <w:multiLevelType w:val="hybridMultilevel"/>
    <w:tmpl w:val="3014CA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1C19B6"/>
    <w:multiLevelType w:val="hybridMultilevel"/>
    <w:tmpl w:val="27B0E4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0071D0"/>
    <w:multiLevelType w:val="hybridMultilevel"/>
    <w:tmpl w:val="7938E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6E"/>
    <w:rsid w:val="000734A9"/>
    <w:rsid w:val="0007745E"/>
    <w:rsid w:val="001076C3"/>
    <w:rsid w:val="00114C5C"/>
    <w:rsid w:val="001521D6"/>
    <w:rsid w:val="001614EF"/>
    <w:rsid w:val="001E35A9"/>
    <w:rsid w:val="00254F3C"/>
    <w:rsid w:val="00282823"/>
    <w:rsid w:val="002E3316"/>
    <w:rsid w:val="00324930"/>
    <w:rsid w:val="00381B6B"/>
    <w:rsid w:val="00393F57"/>
    <w:rsid w:val="003A0F2E"/>
    <w:rsid w:val="003A3F70"/>
    <w:rsid w:val="003B5B07"/>
    <w:rsid w:val="003E37A3"/>
    <w:rsid w:val="003F1680"/>
    <w:rsid w:val="00406321"/>
    <w:rsid w:val="00490049"/>
    <w:rsid w:val="004A0E20"/>
    <w:rsid w:val="004D537C"/>
    <w:rsid w:val="004E08B3"/>
    <w:rsid w:val="005113D3"/>
    <w:rsid w:val="005370DD"/>
    <w:rsid w:val="00540C71"/>
    <w:rsid w:val="005D63BD"/>
    <w:rsid w:val="006371C0"/>
    <w:rsid w:val="00645A6E"/>
    <w:rsid w:val="0065569B"/>
    <w:rsid w:val="00673361"/>
    <w:rsid w:val="006B290C"/>
    <w:rsid w:val="006F6FDE"/>
    <w:rsid w:val="007003EA"/>
    <w:rsid w:val="007512DA"/>
    <w:rsid w:val="007671F8"/>
    <w:rsid w:val="007F58A5"/>
    <w:rsid w:val="00801FC2"/>
    <w:rsid w:val="00815D30"/>
    <w:rsid w:val="00863A1E"/>
    <w:rsid w:val="00873BF7"/>
    <w:rsid w:val="00881165"/>
    <w:rsid w:val="008F5521"/>
    <w:rsid w:val="00912578"/>
    <w:rsid w:val="00937E02"/>
    <w:rsid w:val="00A06BEA"/>
    <w:rsid w:val="00A41E18"/>
    <w:rsid w:val="00AF5E6F"/>
    <w:rsid w:val="00B073F8"/>
    <w:rsid w:val="00BF0990"/>
    <w:rsid w:val="00C12A70"/>
    <w:rsid w:val="00C13070"/>
    <w:rsid w:val="00C324BF"/>
    <w:rsid w:val="00CA0523"/>
    <w:rsid w:val="00CA2B07"/>
    <w:rsid w:val="00D52283"/>
    <w:rsid w:val="00D92A66"/>
    <w:rsid w:val="00DF03F3"/>
    <w:rsid w:val="00DF13A7"/>
    <w:rsid w:val="00E31826"/>
    <w:rsid w:val="00E63D8D"/>
    <w:rsid w:val="00E6527E"/>
    <w:rsid w:val="00EB2567"/>
    <w:rsid w:val="00EB6683"/>
    <w:rsid w:val="00F13C81"/>
    <w:rsid w:val="00F3620F"/>
    <w:rsid w:val="00F42495"/>
    <w:rsid w:val="00F7126B"/>
    <w:rsid w:val="00FA52F3"/>
    <w:rsid w:val="00F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F51C4-33BA-41C0-9215-71C76F26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1FC2"/>
    <w:rPr>
      <w:sz w:val="28"/>
    </w:rPr>
  </w:style>
  <w:style w:type="paragraph" w:styleId="a4">
    <w:name w:val="Balloon Text"/>
    <w:basedOn w:val="a"/>
    <w:semiHidden/>
    <w:rsid w:val="005370DD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1521D6"/>
    <w:rPr>
      <w:sz w:val="16"/>
      <w:szCs w:val="16"/>
    </w:rPr>
  </w:style>
  <w:style w:type="paragraph" w:styleId="a6">
    <w:name w:val="annotation text"/>
    <w:basedOn w:val="a"/>
    <w:semiHidden/>
    <w:rsid w:val="001521D6"/>
    <w:rPr>
      <w:sz w:val="20"/>
      <w:szCs w:val="20"/>
    </w:rPr>
  </w:style>
  <w:style w:type="paragraph" w:styleId="a7">
    <w:name w:val="annotation subject"/>
    <w:basedOn w:val="a6"/>
    <w:next w:val="a6"/>
    <w:semiHidden/>
    <w:rsid w:val="001521D6"/>
    <w:rPr>
      <w:b/>
      <w:bCs/>
    </w:rPr>
  </w:style>
  <w:style w:type="character" w:styleId="a8">
    <w:name w:val="Strong"/>
    <w:qFormat/>
    <w:rsid w:val="001E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подключение к тепловым сетям</vt:lpstr>
    </vt:vector>
  </TitlesOfParts>
  <Company>СГРЭС-1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подключение к тепловым сетям</dc:title>
  <dc:subject/>
  <dc:creator>Токарев Д. Н.</dc:creator>
  <cp:keywords/>
  <cp:lastModifiedBy>Еремеева Марина Валериевна</cp:lastModifiedBy>
  <cp:revision>6</cp:revision>
  <cp:lastPrinted>2014-01-22T07:58:00Z</cp:lastPrinted>
  <dcterms:created xsi:type="dcterms:W3CDTF">2019-01-22T08:24:00Z</dcterms:created>
  <dcterms:modified xsi:type="dcterms:W3CDTF">2019-01-22T09:25:00Z</dcterms:modified>
</cp:coreProperties>
</file>