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</w:rPr>
        <w:outlineLvl w:val="0"/>
      </w:pPr>
      <w:r>
        <w:rPr>
          <w:b/>
          <w:bCs/>
        </w:rPr>
        <w:t xml:space="preserve">Сообщение о существенном факте </w:t>
      </w:r>
      <w:r>
        <w:rPr>
          <w:b/>
          <w:bCs/>
        </w:rPr>
      </w:r>
      <w:r>
        <w:rPr>
          <w:b/>
          <w:bCs/>
        </w:rPr>
      </w:r>
    </w:p>
    <w:p>
      <w:pPr>
        <w:pStyle w:val="765"/>
        <w:ind w:firstLine="540"/>
        <w:jc w:val="center"/>
        <w:spacing w:before="0" w:after="0" w:line="288" w:lineRule="atLeast"/>
        <w:rPr>
          <w:rFonts w:eastAsia="Times New Roman"/>
          <w:b/>
          <w:sz w:val="20"/>
          <w:szCs w:val="20"/>
          <w:lang w:val="ru-RU" w:eastAsia="ru-RU"/>
        </w:rPr>
      </w:pPr>
      <w:r>
        <w:rPr>
          <w:b/>
          <w:bCs/>
          <w:sz w:val="20"/>
          <w:szCs w:val="20"/>
          <w:lang w:val="ru-RU"/>
        </w:rPr>
        <w:t xml:space="preserve">«</w:t>
      </w:r>
      <w:r>
        <w:rPr>
          <w:b/>
          <w:bCs/>
          <w:sz w:val="20"/>
          <w:szCs w:val="20"/>
          <w:lang w:val="ru-RU"/>
        </w:rPr>
        <w:t xml:space="preserve">О</w:t>
      </w:r>
      <w:r>
        <w:rPr>
          <w:rFonts w:eastAsia="Times New Roman"/>
          <w:b/>
          <w:sz w:val="20"/>
          <w:szCs w:val="20"/>
          <w:lang w:val="ru-RU" w:eastAsia="ru-RU"/>
        </w:rPr>
        <w:t xml:space="preserve"> созыве общего собрания участников (акционеров) эмитента</w:t>
      </w:r>
      <w:r>
        <w:rPr>
          <w:rFonts w:eastAsia="Times New Roman"/>
          <w:b/>
          <w:sz w:val="20"/>
          <w:szCs w:val="20"/>
          <w:lang w:val="ru-RU" w:eastAsia="ru-RU"/>
        </w:rPr>
        <w:t xml:space="preserve">»</w:t>
      </w:r>
      <w:r>
        <w:rPr>
          <w:rFonts w:eastAsia="Times New Roman"/>
          <w:b/>
          <w:sz w:val="20"/>
          <w:szCs w:val="20"/>
          <w:lang w:val="ru-RU" w:eastAsia="ru-RU"/>
        </w:rPr>
      </w:r>
      <w:r>
        <w:rPr>
          <w:rFonts w:eastAsia="Times New Roman"/>
          <w:b/>
          <w:sz w:val="20"/>
          <w:szCs w:val="20"/>
          <w:lang w:val="ru-RU" w:eastAsia="ru-RU"/>
        </w:rPr>
      </w:r>
    </w:p>
    <w:p>
      <w:pPr>
        <w:tabs>
          <w:tab w:val="left" w:pos="7633" w:leader="none"/>
        </w:tabs>
        <w:rPr>
          <w:b/>
          <w:bCs/>
          <w:sz w:val="16"/>
        </w:rPr>
      </w:pPr>
      <w:r>
        <w:rPr>
          <w:b/>
          <w:bCs/>
        </w:rPr>
        <w:tab/>
      </w:r>
      <w:r>
        <w:rPr>
          <w:b/>
          <w:bCs/>
          <w:sz w:val="16"/>
        </w:rPr>
      </w:r>
      <w:r>
        <w:rPr>
          <w:b/>
          <w:bCs/>
          <w:sz w:val="16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5387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</w:pPr>
            <w:r>
              <w:t xml:space="preserve">1. Общие сведения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</w:pPr>
            <w:r>
              <w:t xml:space="preserve">1.2. Адрес эмитента, указанный в едином государственном реестре юридических лиц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196605, г. Санкт-Петербург, вн.тер.г. поселок Шушары, ш Петербургское, д. 66, к. 1, литера А, этаж 7, </w:t>
            </w:r>
            <w:r>
              <w:rPr>
                <w:b/>
                <w:bCs/>
              </w:rPr>
              <w:br/>
              <w:t xml:space="preserve">помещ. 36-Н, каб. 701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</w:pPr>
            <w:r>
              <w:t xml:space="preserve">1.3. Основной государственный регистрационный номер (ОГРН) эмитента (при наличии)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1052600002180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</w:pPr>
            <w:r>
              <w:t xml:space="preserve">1.4. Идентификационный номер налогоплательщика (ИНН) эмитента (при наличии)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2607018122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</w:pPr>
            <w:r>
              <w:t xml:space="preserve">1.5. Уникальный код эмитента, присвоенный Банком России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65105-D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r>
              <w:t xml:space="preserve">1.6. Адрес страницы в сети Интернет, используемой эмитентом для раскрытия информации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right="57"/>
              <w:rPr>
                <w:b/>
                <w:bCs/>
              </w:rPr>
            </w:pPr>
            <w:r/>
            <w:hyperlink r:id="rId10" w:tooltip="https://www.ogk2.ru/" w:history="1">
              <w:r>
                <w:rPr>
                  <w:rStyle w:val="724"/>
                  <w:b/>
                  <w:bCs/>
                  <w:color w:val="auto"/>
                </w:rPr>
                <w:t xml:space="preserve">https://www.ogk2.ru</w:t>
              </w:r>
            </w:hyperlink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85"/>
              <w:rPr>
                <w:b/>
                <w:bCs/>
              </w:rPr>
            </w:pPr>
            <w:r/>
            <w:hyperlink r:id="rId11" w:tooltip="https://www.e-disclosure.ru/portal/company.aspx?id=7234" w:history="1">
              <w:r>
                <w:rPr>
                  <w:rStyle w:val="724"/>
                  <w:b/>
                  <w:bCs/>
                  <w:color w:val="auto"/>
                </w:rPr>
                <w:t xml:space="preserve">https://www.e-disclosure.ru/portal/company.aspx?id=7234</w:t>
              </w:r>
            </w:hyperlink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</w:pPr>
            <w:r>
              <w:t xml:space="preserve">1.7. Дата наступления события (существенного факта), о котором составлено сообщение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right="85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13</w:t>
            </w:r>
            <w:r>
              <w:rPr>
                <w:b/>
                <w:bCs/>
                <w:color w:val="000000" w:themeColor="text1"/>
              </w:rPr>
              <w:t xml:space="preserve">.0</w:t>
            </w:r>
            <w:r>
              <w:rPr>
                <w:b/>
                <w:bCs/>
                <w:color w:val="000000" w:themeColor="text1"/>
              </w:rPr>
              <w:t xml:space="preserve">5</w:t>
            </w:r>
            <w:r>
              <w:rPr>
                <w:b/>
                <w:bCs/>
                <w:color w:val="000000" w:themeColor="text1"/>
              </w:rPr>
              <w:t xml:space="preserve">.2026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</w:tbl>
    <w:p>
      <w:pPr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10207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</w:pPr>
            <w:r>
              <w:t xml:space="preserve">2. Содержание сообщения</w:t>
            </w:r>
            <w:r/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7" w:type="dxa"/>
            <w:textDirection w:val="lrTb"/>
            <w:noWrap w:val="false"/>
          </w:tcPr>
          <w:p>
            <w:pPr>
              <w:ind w:firstLine="28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 xml:space="preserve">2.1. Вид общего собрания участников (акционеров) эмитента (годовое (очередное), внеочередное): </w:t>
            </w:r>
            <w:r>
              <w:rPr>
                <w:b/>
                <w:color w:val="000000" w:themeColor="text1"/>
                <w:lang w:eastAsia="ru-RU"/>
              </w:rPr>
              <w:t xml:space="preserve">годовое</w:t>
            </w:r>
            <w:r>
              <w:rPr>
                <w:b/>
                <w:color w:val="000000" w:themeColor="text1"/>
                <w:lang w:eastAsia="ru-RU"/>
              </w:rPr>
              <w:t xml:space="preserve"> (очередное)</w:t>
            </w:r>
            <w:r>
              <w:rPr>
                <w:b/>
                <w:color w:val="000000" w:themeColor="text1"/>
                <w:lang w:eastAsia="ru-RU"/>
              </w:rPr>
              <w:t xml:space="preserve">.</w:t>
            </w:r>
            <w:r>
              <w:rPr>
                <w:color w:val="000000" w:themeColor="text1"/>
                <w:lang w:eastAsia="ru-RU"/>
              </w:rPr>
            </w:r>
            <w:r>
              <w:rPr>
                <w:color w:val="000000" w:themeColor="text1"/>
              </w:rPr>
            </w:r>
          </w:p>
          <w:p>
            <w:pPr>
              <w:ind w:firstLine="284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>
              <w:rPr>
                <w:b/>
                <w:color w:val="000000" w:themeColor="text1"/>
                <w:lang w:eastAsia="ru-RU"/>
              </w:rPr>
              <w:t xml:space="preserve">способ принятия </w:t>
            </w:r>
            <w:r>
              <w:rPr>
                <w:b/>
                <w:color w:val="000000" w:themeColor="text1"/>
                <w:lang w:eastAsia="ru-RU"/>
              </w:rPr>
              <w:t xml:space="preserve">решения О</w:t>
            </w:r>
            <w:r>
              <w:rPr>
                <w:b/>
                <w:color w:val="000000" w:themeColor="text1"/>
                <w:lang w:eastAsia="ru-RU"/>
              </w:rPr>
              <w:t xml:space="preserve">бщим собранием акционеров -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заседание, голосование на котором совмещается с заочным голосованием. 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ind w:firstLine="28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 xml:space="preserve">2.3. </w:t>
            </w:r>
            <w:r>
              <w:rPr>
                <w:color w:val="000000" w:themeColor="text1"/>
                <w:lang w:eastAsia="ru-RU"/>
              </w:rPr>
              <w:t xml:space="preserve">Д</w:t>
            </w:r>
            <w:r>
              <w:rPr>
                <w:color w:val="000000" w:themeColor="text1"/>
                <w:lang w:eastAsia="ru-RU"/>
              </w:rPr>
              <w:t xml:space="preserve">ата, место, время проведения общего собра</w:t>
            </w:r>
            <w:r>
              <w:rPr>
                <w:color w:val="000000" w:themeColor="text1"/>
                <w:lang w:eastAsia="ru-RU"/>
              </w:rPr>
              <w:t xml:space="preserve">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</w:t>
            </w:r>
            <w:r>
              <w:rPr>
                <w:color w:val="000000" w:themeColor="text1"/>
                <w:lang w:eastAsia="ru-RU"/>
              </w:rPr>
              <w:t xml:space="preserve">ет" - также адрес сайта в сети «</w:t>
            </w:r>
            <w:r>
              <w:rPr>
                <w:color w:val="000000" w:themeColor="text1"/>
                <w:lang w:eastAsia="ru-RU"/>
              </w:rPr>
              <w:t xml:space="preserve">Интернет</w:t>
            </w:r>
            <w:r>
              <w:rPr>
                <w:color w:val="000000" w:themeColor="text1"/>
                <w:lang w:eastAsia="ru-RU"/>
              </w:rPr>
              <w:t xml:space="preserve">»</w:t>
            </w:r>
            <w:r>
              <w:rPr>
                <w:color w:val="000000" w:themeColor="text1"/>
                <w:lang w:eastAsia="ru-RU"/>
              </w:rPr>
              <w:t xml:space="preserve">, на котором заполняются электронные формы бюллетеней для голосования: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284"/>
              <w:jc w:val="both"/>
              <w:rPr>
                <w:b/>
                <w:bCs/>
                <w:color w:val="000000" w:themeColor="text1"/>
                <w:highlight w:val="none"/>
                <w:shd w:val="clear" w:color="auto" w:fill="ffffff"/>
              </w:rPr>
            </w:pPr>
            <w:r>
              <w:rPr>
                <w:b/>
                <w:color w:val="000000" w:themeColor="text1"/>
                <w:shd w:val="clear" w:color="auto" w:fill="ffffff"/>
              </w:rPr>
              <w:t xml:space="preserve">дата проведения: 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>
              <w:rPr>
                <w:b/>
                <w:bCs/>
                <w:color w:val="000000" w:themeColor="text1"/>
                <w:lang w:eastAsia="ru-RU"/>
              </w:rPr>
              <w:t xml:space="preserve">18</w:t>
            </w:r>
            <w:r>
              <w:rPr>
                <w:b/>
                <w:bCs/>
                <w:color w:val="000000" w:themeColor="text1"/>
                <w:shd w:val="clear" w:color="auto" w:fill="ffffff"/>
              </w:rPr>
              <w:t xml:space="preserve"> июня</w:t>
            </w:r>
            <w:r>
              <w:rPr>
                <w:b/>
                <w:bCs/>
                <w:color w:val="000000" w:themeColor="text1"/>
                <w:shd w:val="clear" w:color="auto" w:fill="ffffff"/>
              </w:rPr>
              <w:t xml:space="preserve"> 2026 года; </w:t>
            </w:r>
            <w:r>
              <w:rPr>
                <w:b/>
                <w:bCs/>
                <w:color w:val="000000" w:themeColor="text1"/>
                <w:highlight w:val="none"/>
                <w:shd w:val="clear" w:color="auto" w:fill="ffffff"/>
              </w:rPr>
            </w:r>
            <w:r>
              <w:rPr>
                <w:b/>
                <w:bCs/>
                <w:color w:val="000000" w:themeColor="text1"/>
                <w:highlight w:val="none"/>
                <w:shd w:val="clear" w:color="auto" w:fill="ffffff"/>
              </w:rPr>
            </w:r>
          </w:p>
          <w:p>
            <w:pPr>
              <w:ind w:firstLine="284"/>
              <w:jc w:val="both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 xml:space="preserve">место проведения: </w:t>
            </w:r>
            <w:r>
              <w:rPr>
                <w:b/>
                <w:bCs/>
                <w:color w:val="000000" w:themeColor="text1"/>
              </w:rPr>
              <w:t xml:space="preserve">г. Санкт-Петербург, пос. Шушары, Петербургское шоссе, д.62, корп.1 (отель Hilton St. Petersburg ExpoForum), конференц-зал "Бальный";</w:t>
            </w:r>
            <w:r>
              <w:rPr>
                <w:b/>
                <w:bCs/>
                <w:color w:val="000000" w:themeColor="text1"/>
                <w:shd w:val="clear" w:color="auto" w:fill="ffffff"/>
              </w:rPr>
            </w:r>
            <w:r>
              <w:rPr>
                <w:b/>
                <w:bCs/>
                <w:color w:val="000000" w:themeColor="text1"/>
                <w:shd w:val="clear" w:color="auto" w:fill="ffffff"/>
              </w:rPr>
            </w:r>
          </w:p>
          <w:p>
            <w:pPr>
              <w:ind w:firstLine="284"/>
              <w:jc w:val="both"/>
              <w:rPr>
                <w:b/>
                <w:bCs/>
                <w:color w:val="000000" w:themeColor="text1"/>
                <w:highlight w:val="none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 xml:space="preserve">время проведения: </w:t>
            </w:r>
            <w:r>
              <w:rPr>
                <w:b/>
                <w:bCs/>
                <w:color w:val="000000" w:themeColor="text1"/>
              </w:rPr>
              <w:t xml:space="preserve">11 часов 00 минут по местному времени;</w:t>
            </w:r>
            <w:r>
              <w:rPr>
                <w:b/>
                <w:bCs/>
                <w:color w:val="000000" w:themeColor="text1"/>
                <w:highlight w:val="none"/>
                <w:shd w:val="clear" w:color="auto" w:fill="ffffff"/>
              </w:rPr>
            </w:r>
            <w:r>
              <w:rPr>
                <w:b/>
                <w:bCs/>
                <w:color w:val="000000" w:themeColor="text1"/>
                <w:highlight w:val="none"/>
                <w:shd w:val="clear" w:color="auto" w:fill="ffffff"/>
              </w:rPr>
            </w:r>
          </w:p>
          <w:p>
            <w:pPr>
              <w:ind w:firstLine="284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</w:rPr>
              <w:t xml:space="preserve">дата окончания приема бюллетеней для голосования при заочном голосовании: 15 июня 2026 года;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ind w:firstLine="284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 xml:space="preserve">почтовый адрес для направления заполненных бюллетеней для голосования: </w:t>
            </w:r>
            <w:r>
              <w:rPr>
                <w:b/>
                <w:bCs/>
                <w:color w:val="000000" w:themeColor="text1"/>
              </w:rPr>
              <w:t xml:space="preserve">196605, г. Санкт-Петербург, вн.тер.г. поселок Шушары, ш. Петербургское, д. 66, к. 1, литера А, этаж 7, помещ. 36-Н, каб. 701, ПАО «ОГК-2».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ind w:firstLine="284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 xml:space="preserve">а</w:t>
            </w:r>
            <w:r>
              <w:rPr>
                <w:b/>
                <w:bCs/>
                <w:color w:val="000000" w:themeColor="text1"/>
                <w:shd w:val="clear" w:color="auto" w:fill="ffffff"/>
              </w:rPr>
              <w:t xml:space="preserve">дрес электронной почты для направления заполненных бюллетеней для голосования: не используется;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Style w:val="896"/>
              <w:ind w:left="0" w:right="0" w:firstLine="283"/>
              <w:spacing w:before="20" w:after="20"/>
              <w:tabs>
                <w:tab w:val="left" w:pos="426" w:leader="none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 xml:space="preserve">адрес сайта в сети Интернет, на котором заполняются электронные формы бюллетеней для голосования: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Электронная форма бюллетеней может быть заполнена на сайте регистратора www.draga.ru в информационно-телекоммуникационной сети Интернет в разде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л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 Акционерам =&gt; Услуги =&gt; Участие в собрании акционеров =&gt; Заполнить электронную форму бюллетеня =&gt; Сервис «Личный кабинет акционера» (ПАО «ОГК-2») или по ссылке: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https://draga.ru/akcioneram/uslugi/uchastie-v-sobranii-akcionerov/golosovanie/pao-ogk-2/  (д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ля участия в электронном голосовании акционер ПАО «ОГК-2» должен получить доступ к сервису «Личный кабинет акционера». С порядком получения доступа можно ознакомиться на странице https://draga.ru/akcioneram/jelektronnye-servisy/lichnyj-kabinet-akcionera/).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896"/>
              <w:ind w:left="0" w:right="0" w:firstLine="283"/>
              <w:spacing w:before="20" w:after="20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Лица, осуществляющие права по ценным бумагам, если их права на ценные бумаги учитываются номинальным держателем, иностранным номинальным держателем, иностранной организацией, имеющей право в соответствии с ее личным зако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ном осуществлять учет и переход прав на ценные бумаги, могут принять участие в Собрании и осуществить право голоса в порядке, установленном ст. 8.9. Федерального закона «О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рынке ценных бумаг», с помощью электронных средств через депозитарную систему учета.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2.4.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10 часов 00 минут по местному времени.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r>
          </w:p>
          <w:p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2.5.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ата окончания приема бюллетеней для голосования (в случае проведения общего собрания в форме заочного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олосования):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 июня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2026 г.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2.6.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ата, на которую определяются (фиксируются) лица, имеющие право на участие в общем собрании участников (акц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ионеров) эмитента: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 24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-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pacing w:val="-4"/>
                <w:lang w:eastAsia="ru-RU"/>
              </w:rPr>
              <w:t xml:space="preserve">мая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pacing w:val="-4"/>
                <w:lang w:eastAsia="ru-RU"/>
              </w:rPr>
              <w:t xml:space="preserve"> 2026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contextualSpacing/>
              <w:ind w:firstLine="284"/>
              <w:jc w:val="both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2.7.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овестка дня общего собрания участников (акционеров) эмитента: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666"/>
              <w:ind w:left="0" w:right="0" w:firstLine="283"/>
              <w:jc w:val="both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  <w:tab w:val="center" w:pos="709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1.</w:t>
              <w:tab/>
              <w:t xml:space="preserve"> Об утверждении годового отчета ПАО «ОГК-2» за 2025 год.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pStyle w:val="666"/>
              <w:ind w:left="0" w:right="0" w:firstLine="283"/>
              <w:jc w:val="both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  <w:tab w:val="center" w:pos="709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2. </w:t>
              <w:tab/>
              <w:t xml:space="preserve">Об утверждении годовой бухгалтерской (финансовой) отчетности ПАО «ОГК-2» за 2025 год.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283"/>
              <w:jc w:val="both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  <w:tab w:val="center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3. О распределении прибыли (в том числе выплате (объявлении) дивидендов) и убытков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ПАО «ОГК-2» по результатам 2025 года.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283"/>
              <w:jc w:val="both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  <w:tab w:val="center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283"/>
              <w:jc w:val="both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  <w:tab w:val="center" w:pos="709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4. Об определении количественного состава Совета директоров ПАО «ОГК-2»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283"/>
              <w:jc w:val="both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  <w:tab w:val="center" w:pos="709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ab/>
              <w:t xml:space="preserve">Об избрании членов Совета директоров ПАО «ОГК-2»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в количестве 9 человек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283"/>
              <w:jc w:val="both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  <w:tab w:val="center" w:pos="709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Об избрании членов Совета директоров ПАО «ОГК-2»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в количестве 11 человек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283"/>
              <w:jc w:val="both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  <w:tab w:val="center" w:pos="709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ab/>
              <w:t xml:space="preserve"> Об утверждении Устава ПАО «ОГК-2» в новой редакции.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283"/>
              <w:jc w:val="both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  <w:tab w:val="center" w:pos="709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ab/>
              <w:t xml:space="preserve"> Об утверждении внутренних документов, регулирующих деятельность органов ПАО «ОГК-2», в новой редакции.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283"/>
              <w:jc w:val="both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  <w:tab w:val="center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ab/>
              <w:t xml:space="preserve">О назначении аудиторской организации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ПАО «ОГК-2»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 w:themeColor="text1"/>
              </w:rPr>
            </w:r>
            <w:bookmarkStart w:id="0" w:name="_GoBack"/>
            <w:r>
              <w:rPr>
                <w:color w:val="000000" w:themeColor="text1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284"/>
              <w:jc w:val="both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Fonts w:eastAsia="Calibri"/>
                <w:color w:val="000000" w:themeColor="text1"/>
                <w:spacing w:val="-4"/>
                <w:highlight w:val="none"/>
              </w:rPr>
            </w:pPr>
            <w:r>
              <w:rPr>
                <w:color w:val="000000" w:themeColor="text1"/>
                <w:lang w:eastAsia="ru-RU"/>
              </w:rPr>
              <w:t xml:space="preserve">2.8. П</w:t>
            </w:r>
            <w:r>
              <w:rPr>
                <w:color w:val="000000" w:themeColor="text1"/>
                <w:lang w:eastAsia="ru-RU"/>
              </w:rPr>
              <w:t xml:space="preserve">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</w:t>
            </w:r>
            <w:r>
              <w:rPr>
                <w:color w:val="000000" w:themeColor="text1"/>
                <w:lang w:eastAsia="ru-RU"/>
              </w:rPr>
              <w:t xml:space="preserve">орому с ней можно ознакомиться:</w:t>
            </w:r>
            <w:r>
              <w:rPr>
                <w:rFonts w:eastAsia="Calibri"/>
                <w:bCs/>
                <w:color w:val="000000" w:themeColor="text1"/>
                <w:spacing w:val="-4"/>
              </w:rPr>
              <w:t xml:space="preserve"> </w:t>
            </w:r>
            <w:r>
              <w:rPr>
                <w:rFonts w:eastAsia="Calibri"/>
                <w:color w:val="000000" w:themeColor="text1"/>
                <w:spacing w:val="-4"/>
                <w:highlight w:val="none"/>
              </w:rPr>
            </w:r>
            <w:r>
              <w:rPr>
                <w:rFonts w:eastAsia="Calibri"/>
                <w:color w:val="000000" w:themeColor="text1"/>
                <w:spacing w:val="-4"/>
                <w:highlight w:val="none"/>
              </w:rPr>
            </w:r>
          </w:p>
          <w:p>
            <w:pPr>
              <w:pStyle w:val="896"/>
              <w:ind w:left="0" w:right="0" w:firstLine="283"/>
              <w:spacing w:before="20" w:after="20"/>
              <w:tabs>
                <w:tab w:val="left" w:pos="426" w:leader="none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 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информацией (материалами)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подлежащей предоставлению при подготовке к проведению общего собрания участников (акционеров) эмитента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лица, имеющие право голоса при принятии решений Собрания, могут ознакомиться в течение 20 дней до даты заседания (Собрания)  в рабочие дни с 09 часов 00 минут до 16 часов 00 минут по адресу: г. Санкт-Петербург, вн.тер.г. поселок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Шушары, ш. Петербургское, д.66, к. 1, литера А (ПАО «ОГК-2»), а также во время проведения Собрания - по месту его проведения.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896"/>
              <w:ind w:left="0" w:right="0" w:firstLine="283"/>
              <w:spacing w:before="20" w:after="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Указанная информация (материалы) также рассылается номинальным держателям акций в электронном виде не позднее «28» мая 2026 г.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896"/>
              <w:ind w:left="0" w:right="0" w:firstLine="283"/>
              <w:spacing w:before="20" w:after="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2.9. И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дентификационные признаки ценных бумаг (акций, владельцы которых имеют право на участие в общем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собрании акционеров эмитента):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акции обыкновенные, государственный регистрационный </w:t>
            </w:r>
            <w:r>
              <w:rPr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номер 1-02-65105-D от 19.04.2007, международный код (номер) идентификации ценных бумаг (ISIN): RU000A0JNG55, международный код классификации финансовых инструментов (CFI): ESVXFR.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ind w:firstLine="284"/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 xml:space="preserve">2.10. Л</w:t>
            </w:r>
            <w:r>
              <w:rPr>
                <w:color w:val="000000" w:themeColor="text1"/>
                <w:lang w:eastAsia="ru-RU"/>
              </w:rPr>
              <w:t xml:space="preserve">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</w:t>
            </w:r>
            <w:r>
              <w:rPr>
                <w:color w:val="000000" w:themeColor="text1"/>
                <w:lang w:eastAsia="ru-RU"/>
              </w:rPr>
              <w:t xml:space="preserve">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</w:t>
            </w:r>
            <w:r>
              <w:rPr>
                <w:color w:val="000000" w:themeColor="text1"/>
                <w:lang w:eastAsia="ru-RU"/>
              </w:rPr>
              <w:t xml:space="preserve">ором принято указанное решение: </w:t>
            </w:r>
            <w:r>
              <w:rPr>
                <w:b/>
                <w:color w:val="000000" w:themeColor="text1"/>
              </w:rPr>
              <w:t xml:space="preserve">решение Совета директоров ПАО «ОГК-2» от </w:t>
            </w:r>
            <w:r>
              <w:rPr>
                <w:b/>
                <w:color w:val="000000" w:themeColor="text1"/>
              </w:rPr>
              <w:t xml:space="preserve">13.05</w:t>
            </w:r>
            <w:r>
              <w:rPr>
                <w:b/>
                <w:color w:val="000000" w:themeColor="text1"/>
              </w:rPr>
              <w:t xml:space="preserve">.2026 </w:t>
            </w:r>
            <w:r>
              <w:rPr>
                <w:b/>
                <w:color w:val="000000" w:themeColor="text1"/>
              </w:rPr>
              <w:br/>
            </w:r>
            <w:r>
              <w:rPr>
                <w:b/>
                <w:color w:val="000000" w:themeColor="text1"/>
              </w:rPr>
              <w:t xml:space="preserve">(п</w:t>
            </w:r>
            <w:r>
              <w:rPr>
                <w:b/>
                <w:color w:val="000000" w:themeColor="text1"/>
              </w:rPr>
              <w:t xml:space="preserve">ротокол от </w:t>
            </w:r>
            <w:r>
              <w:rPr>
                <w:b/>
                <w:color w:val="000000" w:themeColor="text1"/>
              </w:rPr>
              <w:t xml:space="preserve">13.05</w:t>
            </w:r>
            <w:r>
              <w:rPr>
                <w:b/>
                <w:color w:val="000000" w:themeColor="text1"/>
              </w:rPr>
              <w:t xml:space="preserve">.2026 № 37</w:t>
            </w:r>
            <w:r>
              <w:rPr>
                <w:b/>
                <w:color w:val="000000" w:themeColor="text1"/>
              </w:rPr>
              <w:t xml:space="preserve">7</w:t>
            </w:r>
            <w:r>
              <w:rPr>
                <w:b/>
                <w:color w:val="000000" w:themeColor="text1"/>
              </w:rPr>
              <w:t xml:space="preserve">).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Style w:val="765"/>
              <w:ind w:firstLine="284"/>
              <w:jc w:val="both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 xml:space="preserve">2.11. Наименование суда, вынесшего ре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 xml:space="preserve">шение о понуждении эмитента провести внеочередное общее собрание участников (акционеров), дата и иные реквизиты (при наличии) такого решения, в случае если внеочередное общее собрание участников (акционеров) эмитента проводится во исполнение решения суда: </w:t>
            </w: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не применимо</w:t>
            </w: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0344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251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Подпись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38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3.1. </w:t>
            </w:r>
            <w:r>
              <w:rPr>
                <w:rFonts w:eastAsia="Times New Roman" w:cs="Times New Roman"/>
                <w:b/>
                <w:color w:val="000000" w:themeColor="text1"/>
              </w:rPr>
              <w:t xml:space="preserve">Начальник Управления корпоративных и имущественных отношений, действующий на основании доверенности №78/362-н/78-2025-3-1278 от 10.12.2025 </w:t>
            </w:r>
            <w:r>
              <w:rPr>
                <w:rFonts w:eastAsia="Times New Roman" w:cs="Times New Roman"/>
                <w:b/>
                <w:bCs/>
                <w:color w:val="000000" w:themeColor="text1"/>
              </w:rPr>
            </w:r>
            <w:r>
              <w:rPr>
                <w:rFonts w:eastAsia="Times New Roman" w:cs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Е.Н. Егорова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51" w:type="dxa"/>
            <w:vAlign w:val="bottom"/>
            <w:textDirection w:val="lrTb"/>
            <w:noWrap w:val="false"/>
          </w:tcPr>
          <w:p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(подпись)</w:t>
            </w:r>
            <w:r>
              <w:rPr>
                <w:color w:val="000000" w:themeColor="text1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right w:val="single" w:color="000000" w:sz="4" w:space="0"/>
            </w:tcBorders>
            <w:tcW w:w="251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3.2. Дата      “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</w:t>
            </w:r>
            <w:r>
              <w:rPr>
                <w:color w:val="000000" w:themeColor="text1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”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мая</w:t>
            </w:r>
            <w:r>
              <w:rPr>
                <w:color w:val="000000" w:themeColor="text1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78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78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737" w:right="794" w:bottom="794" w:left="1588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4020202020204"/>
  </w:font>
  <w:font w:name="Courier New">
    <w:panose1 w:val="02070409020205020404"/>
  </w:font>
  <w:font w:name="Lohit Devanagari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rPr>
      <w:rFonts w:eastAsia="Times New Roman" w:cs="Times New Roman"/>
      <w:lang w:bidi="ar-SA"/>
    </w:rPr>
  </w:style>
  <w:style w:type="paragraph" w:styleId="667">
    <w:name w:val="Heading 1"/>
    <w:basedOn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uiPriority w:val="10"/>
    <w:qFormat/>
    <w:rPr>
      <w:sz w:val="48"/>
      <w:szCs w:val="48"/>
    </w:rPr>
  </w:style>
  <w:style w:type="character" w:styleId="689" w:customStyle="1">
    <w:name w:val="Subtitle Char"/>
    <w:uiPriority w:val="11"/>
    <w:qFormat/>
    <w:rPr>
      <w:sz w:val="24"/>
      <w:szCs w:val="24"/>
    </w:rPr>
  </w:style>
  <w:style w:type="character" w:styleId="690" w:customStyle="1">
    <w:name w:val="Quote Char"/>
    <w:uiPriority w:val="29"/>
    <w:qFormat/>
    <w:rPr>
      <w:i/>
    </w:rPr>
  </w:style>
  <w:style w:type="character" w:styleId="691" w:customStyle="1">
    <w:name w:val="Intense Quote Char"/>
    <w:uiPriority w:val="30"/>
    <w:qFormat/>
    <w:rPr>
      <w:i/>
    </w:rPr>
  </w:style>
  <w:style w:type="character" w:styleId="692" w:customStyle="1">
    <w:name w:val="Header Char"/>
    <w:uiPriority w:val="99"/>
    <w:qFormat/>
  </w:style>
  <w:style w:type="character" w:styleId="693" w:customStyle="1">
    <w:name w:val="Footer Char"/>
    <w:uiPriority w:val="99"/>
    <w:qFormat/>
  </w:style>
  <w:style w:type="character" w:styleId="694" w:customStyle="1">
    <w:name w:val="Caption Char"/>
    <w:uiPriority w:val="99"/>
    <w:qFormat/>
  </w:style>
  <w:style w:type="character" w:styleId="695" w:customStyle="1">
    <w:name w:val="Footnote Text Char"/>
    <w:uiPriority w:val="99"/>
    <w:qFormat/>
    <w:rPr>
      <w:sz w:val="18"/>
    </w:rPr>
  </w:style>
  <w:style w:type="character" w:styleId="696" w:customStyle="1">
    <w:name w:val="Символ сноски"/>
    <w:uiPriority w:val="99"/>
    <w:unhideWhenUsed/>
    <w:qFormat/>
    <w:rPr>
      <w:vertAlign w:val="superscript"/>
    </w:rPr>
  </w:style>
  <w:style w:type="character" w:styleId="697">
    <w:name w:val="footnote reference"/>
    <w:rPr>
      <w:vertAlign w:val="superscript"/>
    </w:rPr>
  </w:style>
  <w:style w:type="character" w:styleId="698" w:customStyle="1">
    <w:name w:val="Endnote Text Char"/>
    <w:uiPriority w:val="99"/>
    <w:qFormat/>
    <w:rPr>
      <w:sz w:val="20"/>
    </w:rPr>
  </w:style>
  <w:style w:type="character" w:styleId="69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0">
    <w:name w:val="endnote reference"/>
    <w:rPr>
      <w:vertAlign w:val="superscript"/>
    </w:rPr>
  </w:style>
  <w:style w:type="character" w:styleId="701" w:customStyle="1">
    <w:name w:val="WW8Num3z0"/>
    <w:qFormat/>
  </w:style>
  <w:style w:type="character" w:styleId="702" w:customStyle="1">
    <w:name w:val="WW8Num6z0"/>
    <w:qFormat/>
    <w:rPr>
      <w:rFonts w:ascii="Times New Roman" w:hAnsi="Times New Roman" w:eastAsia="Times New Roman" w:cs="Times New Roman"/>
    </w:rPr>
  </w:style>
  <w:style w:type="character" w:styleId="703" w:customStyle="1">
    <w:name w:val="WW8Num6z1"/>
    <w:qFormat/>
  </w:style>
  <w:style w:type="character" w:styleId="704" w:customStyle="1">
    <w:name w:val="WW8Num7z1"/>
    <w:qFormat/>
  </w:style>
  <w:style w:type="character" w:styleId="705" w:customStyle="1">
    <w:name w:val="WW8Num8z0"/>
    <w:qFormat/>
  </w:style>
  <w:style w:type="character" w:styleId="706" w:customStyle="1">
    <w:name w:val="WW8Num11z0"/>
    <w:qFormat/>
  </w:style>
  <w:style w:type="character" w:styleId="707" w:customStyle="1">
    <w:name w:val="WW8Num13z0"/>
    <w:qFormat/>
  </w:style>
  <w:style w:type="character" w:styleId="708" w:customStyle="1">
    <w:name w:val="WW8Num14z0"/>
    <w:qFormat/>
  </w:style>
  <w:style w:type="character" w:styleId="709" w:customStyle="1">
    <w:name w:val="WW8Num15z0"/>
    <w:qFormat/>
  </w:style>
  <w:style w:type="character" w:styleId="710" w:customStyle="1">
    <w:name w:val="WW8Num16z0"/>
    <w:qFormat/>
  </w:style>
  <w:style w:type="character" w:styleId="711" w:customStyle="1">
    <w:name w:val="WW8Num17z0"/>
    <w:qFormat/>
  </w:style>
  <w:style w:type="character" w:styleId="712" w:customStyle="1">
    <w:name w:val="WW8Num17z2"/>
    <w:qFormat/>
  </w:style>
  <w:style w:type="character" w:styleId="713" w:customStyle="1">
    <w:name w:val="WW8Num18z0"/>
    <w:qFormat/>
    <w:rPr>
      <w:color w:val="000000"/>
    </w:rPr>
  </w:style>
  <w:style w:type="character" w:styleId="714" w:customStyle="1">
    <w:name w:val="WW8Num20z0"/>
    <w:qFormat/>
  </w:style>
  <w:style w:type="character" w:styleId="715" w:customStyle="1">
    <w:name w:val="WW8Num23z0"/>
    <w:qFormat/>
  </w:style>
  <w:style w:type="character" w:styleId="716" w:customStyle="1">
    <w:name w:val="WW8Num23z1"/>
    <w:qFormat/>
    <w:rPr>
      <w:sz w:val="26"/>
      <w:szCs w:val="26"/>
    </w:rPr>
  </w:style>
  <w:style w:type="character" w:styleId="717" w:customStyle="1">
    <w:name w:val="WW8Num23z2"/>
    <w:qFormat/>
  </w:style>
  <w:style w:type="character" w:styleId="718" w:customStyle="1">
    <w:name w:val="WW8Num24z0"/>
    <w:qFormat/>
  </w:style>
  <w:style w:type="character" w:styleId="719" w:customStyle="1">
    <w:name w:val="WW8Num25z0"/>
    <w:qFormat/>
  </w:style>
  <w:style w:type="character" w:styleId="720" w:customStyle="1">
    <w:name w:val="WW8Num25z1"/>
    <w:qFormat/>
  </w:style>
  <w:style w:type="character" w:styleId="721" w:customStyle="1">
    <w:name w:val="WW8Num26z0"/>
    <w:qFormat/>
  </w:style>
  <w:style w:type="character" w:styleId="722" w:customStyle="1">
    <w:name w:val="WW8Num27z0"/>
    <w:qFormat/>
    <w:rPr>
      <w:color w:val="000000"/>
    </w:rPr>
  </w:style>
  <w:style w:type="character" w:styleId="723">
    <w:name w:val="page number"/>
    <w:basedOn w:val="676"/>
  </w:style>
  <w:style w:type="character" w:styleId="724">
    <w:name w:val="Hyperlink"/>
    <w:rPr>
      <w:color w:val="0000ff"/>
      <w:u w:val="single"/>
    </w:rPr>
  </w:style>
  <w:style w:type="character" w:styleId="725" w:customStyle="1">
    <w:name w:val="Основной текст с отступом 2 Знак"/>
    <w:qFormat/>
    <w:rPr>
      <w:sz w:val="28"/>
      <w:szCs w:val="24"/>
    </w:rPr>
  </w:style>
  <w:style w:type="character" w:styleId="726" w:customStyle="1">
    <w:name w:val="Стандартный HTML Знак"/>
    <w:qFormat/>
    <w:rPr>
      <w:rFonts w:ascii="Courier New" w:hAnsi="Courier New" w:cs="Courier New"/>
    </w:rPr>
  </w:style>
  <w:style w:type="character" w:styleId="72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28">
    <w:name w:val="Strong"/>
    <w:qFormat/>
    <w:rPr>
      <w:b/>
      <w:bCs/>
    </w:rPr>
  </w:style>
  <w:style w:type="character" w:styleId="72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30">
    <w:name w:val="FollowedHyperlink"/>
    <w:rPr>
      <w:color w:val="954f72"/>
      <w:u w:val="single"/>
    </w:rPr>
  </w:style>
  <w:style w:type="character" w:styleId="731" w:customStyle="1">
    <w:name w:val="Символ нумерации"/>
    <w:qFormat/>
  </w:style>
  <w:style w:type="paragraph" w:styleId="732" w:customStyle="1">
    <w:name w:val="Заголовок"/>
    <w:basedOn w:val="666"/>
    <w:next w:val="73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33">
    <w:name w:val="Body Text"/>
    <w:basedOn w:val="666"/>
    <w:pPr>
      <w:spacing w:after="140" w:line="276" w:lineRule="auto"/>
    </w:pPr>
  </w:style>
  <w:style w:type="paragraph" w:styleId="734">
    <w:name w:val="List"/>
    <w:basedOn w:val="733"/>
    <w:rPr>
      <w:rFonts w:cs="Lohit Devanagari"/>
    </w:rPr>
  </w:style>
  <w:style w:type="paragraph" w:styleId="735">
    <w:name w:val="Caption"/>
    <w:basedOn w:val="666"/>
    <w:link w:val="69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36">
    <w:name w:val="index heading"/>
    <w:basedOn w:val="732"/>
  </w:style>
  <w:style w:type="paragraph" w:styleId="737">
    <w:name w:val="List Paragraph"/>
    <w:basedOn w:val="666"/>
    <w:uiPriority w:val="34"/>
    <w:qFormat/>
    <w:pPr>
      <w:contextualSpacing/>
      <w:ind w:left="720"/>
    </w:pPr>
  </w:style>
  <w:style w:type="paragraph" w:styleId="738">
    <w:name w:val="No Spacing"/>
    <w:uiPriority w:val="1"/>
    <w:qFormat/>
  </w:style>
  <w:style w:type="paragraph" w:styleId="739">
    <w:name w:val="Title"/>
    <w:basedOn w:val="66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0">
    <w:name w:val="Subtitle"/>
    <w:basedOn w:val="666"/>
    <w:uiPriority w:val="11"/>
    <w:qFormat/>
    <w:pPr>
      <w:spacing w:before="200" w:after="200"/>
    </w:pPr>
    <w:rPr>
      <w:sz w:val="24"/>
      <w:szCs w:val="24"/>
    </w:rPr>
  </w:style>
  <w:style w:type="paragraph" w:styleId="741">
    <w:name w:val="Quote"/>
    <w:basedOn w:val="666"/>
    <w:uiPriority w:val="29"/>
    <w:qFormat/>
    <w:pPr>
      <w:ind w:left="720" w:right="720"/>
    </w:pPr>
    <w:rPr>
      <w:i/>
    </w:rPr>
  </w:style>
  <w:style w:type="paragraph" w:styleId="742">
    <w:name w:val="Intense Quote"/>
    <w:basedOn w:val="6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3" w:customStyle="1">
    <w:name w:val="Колонтитул"/>
    <w:basedOn w:val="66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44">
    <w:name w:val="Footer"/>
    <w:basedOn w:val="66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45">
    <w:name w:val="footnote text"/>
    <w:basedOn w:val="666"/>
    <w:uiPriority w:val="99"/>
    <w:semiHidden/>
    <w:unhideWhenUsed/>
    <w:pPr>
      <w:spacing w:after="40"/>
    </w:pPr>
    <w:rPr>
      <w:sz w:val="18"/>
    </w:rPr>
  </w:style>
  <w:style w:type="paragraph" w:styleId="746">
    <w:name w:val="endnote text"/>
    <w:basedOn w:val="666"/>
    <w:uiPriority w:val="99"/>
    <w:semiHidden/>
    <w:unhideWhenUsed/>
  </w:style>
  <w:style w:type="paragraph" w:styleId="747">
    <w:name w:val="toc 1"/>
    <w:basedOn w:val="666"/>
    <w:uiPriority w:val="39"/>
    <w:unhideWhenUsed/>
    <w:pPr>
      <w:spacing w:after="57"/>
    </w:pPr>
  </w:style>
  <w:style w:type="paragraph" w:styleId="748">
    <w:name w:val="toc 2"/>
    <w:basedOn w:val="666"/>
    <w:uiPriority w:val="39"/>
    <w:unhideWhenUsed/>
    <w:pPr>
      <w:ind w:left="283"/>
      <w:spacing w:after="57"/>
    </w:pPr>
  </w:style>
  <w:style w:type="paragraph" w:styleId="749">
    <w:name w:val="toc 3"/>
    <w:basedOn w:val="666"/>
    <w:uiPriority w:val="39"/>
    <w:unhideWhenUsed/>
    <w:pPr>
      <w:ind w:left="567"/>
      <w:spacing w:after="57"/>
    </w:pPr>
  </w:style>
  <w:style w:type="paragraph" w:styleId="750">
    <w:name w:val="toc 4"/>
    <w:basedOn w:val="666"/>
    <w:uiPriority w:val="39"/>
    <w:unhideWhenUsed/>
    <w:pPr>
      <w:ind w:left="850"/>
      <w:spacing w:after="57"/>
    </w:pPr>
  </w:style>
  <w:style w:type="paragraph" w:styleId="751">
    <w:name w:val="toc 5"/>
    <w:basedOn w:val="666"/>
    <w:uiPriority w:val="39"/>
    <w:unhideWhenUsed/>
    <w:pPr>
      <w:ind w:left="1134"/>
      <w:spacing w:after="57"/>
    </w:pPr>
  </w:style>
  <w:style w:type="paragraph" w:styleId="752">
    <w:name w:val="toc 6"/>
    <w:basedOn w:val="666"/>
    <w:uiPriority w:val="39"/>
    <w:unhideWhenUsed/>
    <w:pPr>
      <w:ind w:left="1417"/>
      <w:spacing w:after="57"/>
    </w:pPr>
  </w:style>
  <w:style w:type="paragraph" w:styleId="753">
    <w:name w:val="toc 7"/>
    <w:basedOn w:val="666"/>
    <w:uiPriority w:val="39"/>
    <w:unhideWhenUsed/>
    <w:pPr>
      <w:ind w:left="1701"/>
      <w:spacing w:after="57"/>
    </w:pPr>
  </w:style>
  <w:style w:type="paragraph" w:styleId="754">
    <w:name w:val="toc 8"/>
    <w:basedOn w:val="666"/>
    <w:uiPriority w:val="39"/>
    <w:unhideWhenUsed/>
    <w:pPr>
      <w:ind w:left="1984"/>
      <w:spacing w:after="57"/>
    </w:pPr>
  </w:style>
  <w:style w:type="paragraph" w:styleId="755">
    <w:name w:val="toc 9"/>
    <w:basedOn w:val="666"/>
    <w:uiPriority w:val="39"/>
    <w:unhideWhenUsed/>
    <w:pPr>
      <w:ind w:left="2268"/>
      <w:spacing w:after="57"/>
    </w:pPr>
  </w:style>
  <w:style w:type="paragraph" w:styleId="756">
    <w:name w:val="TOC Heading"/>
    <w:uiPriority w:val="39"/>
    <w:unhideWhenUsed/>
    <w:qFormat/>
  </w:style>
  <w:style w:type="paragraph" w:styleId="757">
    <w:name w:val="table of figures"/>
    <w:basedOn w:val="666"/>
    <w:uiPriority w:val="99"/>
    <w:unhideWhenUsed/>
  </w:style>
  <w:style w:type="paragraph" w:styleId="758" w:customStyle="1">
    <w:name w:val="Caption1"/>
    <w:basedOn w:val="66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59">
    <w:name w:val="Header"/>
    <w:basedOn w:val="666"/>
    <w:pPr>
      <w:tabs>
        <w:tab w:val="center" w:pos="4153" w:leader="none"/>
        <w:tab w:val="right" w:pos="8306" w:leader="none"/>
      </w:tabs>
    </w:pPr>
  </w:style>
  <w:style w:type="paragraph" w:styleId="760">
    <w:name w:val="Balloon Text"/>
    <w:basedOn w:val="666"/>
    <w:qFormat/>
    <w:rPr>
      <w:rFonts w:ascii="Tahoma" w:hAnsi="Tahoma" w:cs="Tahoma"/>
      <w:sz w:val="16"/>
      <w:szCs w:val="16"/>
    </w:rPr>
  </w:style>
  <w:style w:type="paragraph" w:styleId="761" w:customStyle="1">
    <w:name w:val="prilozhenie"/>
    <w:basedOn w:val="666"/>
    <w:qFormat/>
    <w:pPr>
      <w:ind w:firstLine="709"/>
      <w:jc w:val="both"/>
    </w:pPr>
    <w:rPr>
      <w:sz w:val="24"/>
      <w:szCs w:val="24"/>
    </w:rPr>
  </w:style>
  <w:style w:type="paragraph" w:styleId="762">
    <w:name w:val="Body Text Indent 2"/>
    <w:basedOn w:val="66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63">
    <w:name w:val="HTML Preformatted"/>
    <w:basedOn w:val="666"/>
    <w:qFormat/>
    <w:rPr>
      <w:rFonts w:ascii="Courier New" w:hAnsi="Courier New" w:cs="Courier New"/>
    </w:rPr>
  </w:style>
  <w:style w:type="paragraph" w:styleId="76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65">
    <w:name w:val="Normal (Web)"/>
    <w:basedOn w:val="666"/>
    <w:uiPriority w:val="99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66" w:customStyle="1">
    <w:name w:val="Содержимое таблицы"/>
    <w:basedOn w:val="666"/>
    <w:qFormat/>
    <w:pPr>
      <w:widowControl w:val="off"/>
      <w:suppressLineNumbers/>
    </w:pPr>
  </w:style>
  <w:style w:type="paragraph" w:styleId="767" w:customStyle="1">
    <w:name w:val="Заголовок таблицы"/>
    <w:basedOn w:val="766"/>
    <w:qFormat/>
    <w:pPr>
      <w:jc w:val="center"/>
    </w:pPr>
    <w:rPr>
      <w:b/>
      <w:bCs/>
    </w:rPr>
  </w:style>
  <w:style w:type="paragraph" w:styleId="768" w:customStyle="1">
    <w:name w:val="Содержимое врезки"/>
    <w:basedOn w:val="666"/>
    <w:qFormat/>
  </w:style>
  <w:style w:type="table" w:styleId="76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7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7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80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80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80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0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0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1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6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6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6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6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6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6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8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8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8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8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8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8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8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8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8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9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9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9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9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95" w:customStyle="1">
    <w:name w:val="Абзац 4"/>
    <w:basedOn w:val="76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96" w:customStyle="1">
    <w:name w:val="Абзац 3"/>
    <w:basedOn w:val="666"/>
    <w:hidden/>
    <w:pPr>
      <w:jc w:val="both"/>
    </w:pPr>
    <w:rPr>
      <w:rFonts w:eastAsiaTheme="minorEastAsia" w:cstheme="minorBidi"/>
      <w:sz w:val="24"/>
      <w:szCs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ogk2.ru/" TargetMode="External"/><Relationship Id="rId11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398F-8071-4B7A-BECF-496154C0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golubeva.valentina</cp:lastModifiedBy>
  <cp:revision>5</cp:revision>
  <dcterms:created xsi:type="dcterms:W3CDTF">2025-05-19T13:09:00Z</dcterms:created>
  <dcterms:modified xsi:type="dcterms:W3CDTF">2026-05-14T13:57:23Z</dcterms:modified>
</cp:coreProperties>
</file>