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EF5B" w14:textId="77777777" w:rsidR="008270C8" w:rsidRDefault="008270C8" w:rsidP="008270C8">
      <w:pPr>
        <w:autoSpaceDE w:val="0"/>
        <w:autoSpaceDN w:val="0"/>
        <w:ind w:left="0" w:right="0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</w:r>
      <w:r>
        <w:rPr>
          <w:b/>
          <w:bCs/>
        </w:rPr>
        <w:br/>
        <w:t xml:space="preserve">«Сведения </w:t>
      </w:r>
      <w:r>
        <w:rPr>
          <w:b/>
        </w:rPr>
        <w:t>о совершении эмитентом сделки, в совершении которой имеется заинтересованность»</w:t>
      </w:r>
    </w:p>
    <w:p w14:paraId="1AC66554" w14:textId="77777777" w:rsidR="008270C8" w:rsidRDefault="008270C8" w:rsidP="008270C8">
      <w:pPr>
        <w:jc w:val="center"/>
        <w:rPr>
          <w:b/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620"/>
      </w:tblGrid>
      <w:tr w:rsidR="008270C8" w14:paraId="11CD4310" w14:textId="77777777" w:rsidTr="008270C8"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750" w14:textId="77777777" w:rsidR="008270C8" w:rsidRDefault="008270C8">
            <w:pPr>
              <w:jc w:val="center"/>
            </w:pPr>
            <w:r>
              <w:t>1. Общие сведения</w:t>
            </w:r>
          </w:p>
        </w:tc>
      </w:tr>
      <w:tr w:rsidR="008270C8" w14:paraId="66D46B8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EFA" w14:textId="77777777" w:rsidR="008270C8" w:rsidRDefault="008270C8" w:rsidP="00541FE1">
            <w:pPr>
              <w:ind w:left="85" w:right="85"/>
              <w:jc w:val="left"/>
            </w:pPr>
            <w: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F3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270C8" w14:paraId="3BFB7B40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A4C9" w14:textId="77777777" w:rsidR="008270C8" w:rsidRDefault="008270C8">
            <w:pPr>
              <w:ind w:left="85" w:right="85"/>
            </w:pPr>
            <w:r>
              <w:t>1.2. Сокращенное фирменное наименование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A56F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ПАО «ОГК-2»</w:t>
            </w:r>
          </w:p>
        </w:tc>
      </w:tr>
      <w:tr w:rsidR="008270C8" w14:paraId="4D08138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1D9E" w14:textId="77777777" w:rsidR="008270C8" w:rsidRDefault="008270C8">
            <w:pPr>
              <w:ind w:left="85" w:right="85"/>
            </w:pPr>
            <w:r>
              <w:t>1.3. Место нахождения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84B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8270C8" w14:paraId="6221EE62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7D5C" w14:textId="77777777" w:rsidR="008270C8" w:rsidRDefault="008270C8">
            <w:pPr>
              <w:ind w:left="85" w:right="85"/>
            </w:pPr>
            <w:r>
              <w:t>1.4. ОГРН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F4D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000000"/>
              </w:rPr>
              <w:t>1052600002180</w:t>
            </w:r>
          </w:p>
        </w:tc>
      </w:tr>
      <w:tr w:rsidR="008270C8" w14:paraId="006BBB91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565" w14:textId="77777777" w:rsidR="008270C8" w:rsidRDefault="008270C8">
            <w:pPr>
              <w:ind w:left="85" w:right="85"/>
            </w:pPr>
            <w:r>
              <w:t>1.5. ИНН эмитента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DD5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2607018122</w:t>
            </w:r>
          </w:p>
        </w:tc>
      </w:tr>
      <w:tr w:rsidR="008270C8" w14:paraId="74520BAB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4C38" w14:textId="77777777" w:rsidR="008270C8" w:rsidRDefault="008270C8">
            <w:pPr>
              <w:ind w:left="85" w:right="85"/>
            </w:pPr>
            <w:r>
              <w:t>1.6. Уникальный код эмитента, присвоенный регистрирующим органом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011" w14:textId="77777777" w:rsidR="008270C8" w:rsidRDefault="008270C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65105-</w:t>
            </w:r>
            <w:r>
              <w:rPr>
                <w:b/>
                <w:bCs/>
                <w:iCs/>
                <w:lang w:val="en-US"/>
              </w:rPr>
              <w:t>D</w:t>
            </w:r>
          </w:p>
        </w:tc>
      </w:tr>
      <w:tr w:rsidR="008270C8" w14:paraId="1D934F7F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3C1" w14:textId="77777777" w:rsidR="008270C8" w:rsidRDefault="008270C8">
            <w:pPr>
              <w:ind w:left="85" w:right="85"/>
            </w:pPr>
            <w: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47E" w14:textId="77777777" w:rsidR="008270C8" w:rsidRDefault="001151EC">
            <w:pPr>
              <w:rPr>
                <w:b/>
                <w:bCs/>
                <w:i/>
                <w:iCs/>
              </w:rPr>
            </w:pPr>
            <w:hyperlink r:id="rId4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http://www.ogk2.ru</w:t>
              </w:r>
            </w:hyperlink>
          </w:p>
          <w:p w14:paraId="526F9426" w14:textId="77777777" w:rsidR="008270C8" w:rsidRDefault="001151EC">
            <w:pPr>
              <w:rPr>
                <w:b/>
                <w:bCs/>
                <w:iCs/>
              </w:rPr>
            </w:pPr>
            <w:hyperlink r:id="rId5" w:tgtFrame="_blank" w:history="1">
              <w:r w:rsidR="008270C8">
                <w:rPr>
                  <w:rStyle w:val="a3"/>
                  <w:b/>
                  <w:bCs/>
                  <w:i/>
                  <w:iCs/>
                </w:rPr>
                <w:t>http://www.e-disclosure.ru/portal/company.aspx?id=7234</w:t>
              </w:r>
            </w:hyperlink>
          </w:p>
        </w:tc>
      </w:tr>
      <w:tr w:rsidR="008270C8" w14:paraId="5AAD116A" w14:textId="77777777" w:rsidTr="008270C8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EDF" w14:textId="77777777" w:rsidR="008270C8" w:rsidRDefault="008270C8">
            <w:pPr>
              <w:ind w:left="85" w:right="85"/>
            </w:pPr>
            <w:r>
              <w:t>1.8. Дата наступления события (существенного факта), о котором составлено сообщение (если применимо)</w:t>
            </w:r>
            <w:r>
              <w:tab/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12A5" w14:textId="1C511E92" w:rsidR="008270C8" w:rsidRDefault="00925EB7" w:rsidP="00925EB7">
            <w:pPr>
              <w:ind w:left="0"/>
              <w:rPr>
                <w:b/>
              </w:rPr>
            </w:pPr>
            <w:r>
              <w:rPr>
                <w:b/>
              </w:rPr>
              <w:t>09.10</w:t>
            </w:r>
            <w:r w:rsidR="00F40E6B">
              <w:rPr>
                <w:b/>
              </w:rPr>
              <w:t>.2020</w:t>
            </w:r>
          </w:p>
        </w:tc>
      </w:tr>
    </w:tbl>
    <w:p w14:paraId="3C8208AB" w14:textId="77777777" w:rsidR="008270C8" w:rsidRDefault="008270C8" w:rsidP="008270C8">
      <w:pPr>
        <w:rPr>
          <w:sz w:val="22"/>
          <w:szCs w:val="22"/>
        </w:rPr>
      </w:pP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0"/>
      </w:tblGrid>
      <w:tr w:rsidR="008270C8" w14:paraId="267B5F0D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6F2" w14:textId="77777777" w:rsidR="008270C8" w:rsidRPr="005D270F" w:rsidRDefault="008270C8">
            <w:pPr>
              <w:jc w:val="center"/>
            </w:pPr>
            <w:r w:rsidRPr="005D270F">
              <w:t>2. Содержание сообщения</w:t>
            </w:r>
          </w:p>
        </w:tc>
      </w:tr>
      <w:tr w:rsidR="008270C8" w14:paraId="2FBB56C7" w14:textId="77777777" w:rsidTr="008270C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718" w14:textId="77777777" w:rsidR="008270C8" w:rsidRDefault="008270C8">
            <w:pPr>
              <w:adjustRightInd w:val="0"/>
            </w:pPr>
            <w:r>
              <w:t xml:space="preserve">2.1. Категория сделки: </w:t>
            </w:r>
            <w:r>
              <w:rPr>
                <w:b/>
              </w:rPr>
              <w:t>сделка, в совершении которой имелась заинтересованность.</w:t>
            </w:r>
            <w:r>
              <w:t xml:space="preserve"> </w:t>
            </w:r>
          </w:p>
          <w:p w14:paraId="4D864799" w14:textId="0C1CCB5A" w:rsidR="008270C8" w:rsidRDefault="008270C8">
            <w:pPr>
              <w:autoSpaceDE w:val="0"/>
              <w:adjustRightInd w:val="0"/>
              <w:ind w:right="0"/>
              <w:rPr>
                <w:b/>
              </w:rPr>
            </w:pPr>
            <w:r>
              <w:t xml:space="preserve">2.2. Вид и предмет сделки: </w:t>
            </w:r>
            <w:r>
              <w:rPr>
                <w:b/>
              </w:rPr>
              <w:t xml:space="preserve">двусторонняя сделка, договор от 29.06.2017 </w:t>
            </w:r>
            <w:r>
              <w:rPr>
                <w:b/>
              </w:rPr>
              <w:br/>
            </w:r>
            <w:r w:rsidR="000B142C">
              <w:rPr>
                <w:b/>
              </w:rPr>
              <w:t xml:space="preserve">№ 22-02/17-233 </w:t>
            </w:r>
            <w:r>
              <w:rPr>
                <w:b/>
              </w:rPr>
              <w:t xml:space="preserve">на оказание услуг по долгосрочному сервисному/техническому обслуживанию четырех газотурбинных установок </w:t>
            </w:r>
            <w:r>
              <w:rPr>
                <w:b/>
                <w:lang w:val="en-US"/>
              </w:rPr>
              <w:t>AE</w:t>
            </w:r>
            <w:r>
              <w:rPr>
                <w:b/>
              </w:rPr>
              <w:t>64.3</w:t>
            </w:r>
            <w:r>
              <w:rPr>
                <w:b/>
                <w:lang w:val="en-US"/>
              </w:rPr>
              <w:t>A</w:t>
            </w:r>
            <w:r w:rsidRPr="008270C8">
              <w:rPr>
                <w:b/>
              </w:rPr>
              <w:t xml:space="preserve"> </w:t>
            </w:r>
            <w:r>
              <w:rPr>
                <w:b/>
              </w:rPr>
              <w:t xml:space="preserve">филиала ПАО «ОГК-2» - Адлерская ТЭС </w:t>
            </w:r>
            <w:r w:rsidR="0069713A">
              <w:rPr>
                <w:b/>
              </w:rPr>
              <w:t xml:space="preserve">(далее – Договор) </w:t>
            </w:r>
            <w:r>
              <w:rPr>
                <w:b/>
              </w:rPr>
              <w:t>в редакци</w:t>
            </w:r>
            <w:r w:rsidR="00F40E6B">
              <w:rPr>
                <w:b/>
              </w:rPr>
              <w:t xml:space="preserve">и дополнительного соглашения № </w:t>
            </w:r>
            <w:r w:rsidR="003D0A69">
              <w:rPr>
                <w:b/>
              </w:rPr>
              <w:t>9</w:t>
            </w:r>
            <w:r w:rsidR="0069713A">
              <w:rPr>
                <w:b/>
              </w:rPr>
              <w:t>.</w:t>
            </w:r>
            <w:r w:rsidR="00A55DAA" w:rsidRPr="00510282">
              <w:rPr>
                <w:szCs w:val="28"/>
              </w:rPr>
              <w:t xml:space="preserve"> </w:t>
            </w:r>
            <w:r w:rsidR="00A55DAA" w:rsidRPr="006549BA">
              <w:rPr>
                <w:b/>
                <w:szCs w:val="28"/>
              </w:rPr>
              <w:t>Дополнительное соглашение № </w:t>
            </w:r>
            <w:r w:rsidR="003D0A69" w:rsidRPr="006549BA">
              <w:rPr>
                <w:b/>
                <w:szCs w:val="28"/>
              </w:rPr>
              <w:t>9</w:t>
            </w:r>
            <w:r w:rsidR="00A55DAA" w:rsidRPr="006549BA">
              <w:rPr>
                <w:b/>
                <w:szCs w:val="28"/>
              </w:rPr>
              <w:t xml:space="preserve"> не изменяет предмет Договора. Дополнительное соглашение заключается в рамках соблюдения условия об эскалации стоимости услуг и запасных частей, предусмотренного Договором.</w:t>
            </w:r>
          </w:p>
          <w:p w14:paraId="3375974B" w14:textId="0284F0A4" w:rsidR="00B80B1A" w:rsidRPr="000B142C" w:rsidRDefault="008270C8" w:rsidP="006549BA">
            <w:pPr>
              <w:widowControl w:val="0"/>
              <w:tabs>
                <w:tab w:val="left" w:pos="561"/>
                <w:tab w:val="left" w:pos="851"/>
              </w:tabs>
              <w:spacing w:line="233" w:lineRule="auto"/>
              <w:rPr>
                <w:b/>
              </w:rPr>
            </w:pPr>
            <w:r>
              <w:t>2.3. Содержание сделки, в том числе гражданские права и обязанности, на установление, изменение или прекращение которых</w:t>
            </w:r>
            <w:r w:rsidR="00996087">
              <w:t xml:space="preserve"> направлена совершенная сделка: </w:t>
            </w:r>
            <w:r>
              <w:rPr>
                <w:b/>
              </w:rPr>
              <w:t>Заказчик поручает и оплачивает, а Исполнитель принимает на себя обязательства на оказание услуг по долгосрочному сервисному/техническому обслуживанию четырех газотурбинных установок АЕ64.3А филиала ПАО «ОГК-2» - Адлерская ТЭС.</w:t>
            </w:r>
            <w:r w:rsidR="00B80B1A">
              <w:rPr>
                <w:b/>
              </w:rPr>
              <w:t xml:space="preserve">                                             </w:t>
            </w:r>
            <w:r w:rsidR="00FE1C6D">
              <w:rPr>
                <w:b/>
              </w:rPr>
              <w:t xml:space="preserve">  Дополнительным соглашением № 9</w:t>
            </w:r>
            <w:r w:rsidR="00B80B1A">
              <w:rPr>
                <w:b/>
              </w:rPr>
              <w:t xml:space="preserve"> </w:t>
            </w:r>
            <w:r w:rsidR="00B80B1A" w:rsidRPr="000D3053">
              <w:rPr>
                <w:b/>
              </w:rPr>
              <w:t xml:space="preserve">вносятся изменения в цену Договора </w:t>
            </w:r>
            <w:r w:rsidR="00B80B1A" w:rsidRPr="00541FE1">
              <w:rPr>
                <w:b/>
              </w:rPr>
              <w:t xml:space="preserve">в части увеличения стоимости валютной составляющей на </w:t>
            </w:r>
            <w:r w:rsidR="002F4B00" w:rsidRPr="002F4B00">
              <w:rPr>
                <w:b/>
              </w:rPr>
              <w:t>82 658 евро 22 цента</w:t>
            </w:r>
            <w:r w:rsidR="00B80B1A" w:rsidRPr="000B142C">
              <w:rPr>
                <w:b/>
              </w:rPr>
              <w:t>, в том чис</w:t>
            </w:r>
            <w:r w:rsidR="00B80B1A">
              <w:rPr>
                <w:b/>
              </w:rPr>
              <w:t xml:space="preserve">ле НДС </w:t>
            </w:r>
            <w:r w:rsidR="002F4B00" w:rsidRPr="002F4B00">
              <w:rPr>
                <w:b/>
              </w:rPr>
              <w:t>13 776 евро 37 центов</w:t>
            </w:r>
            <w:r w:rsidR="002F4B00">
              <w:rPr>
                <w:b/>
              </w:rPr>
              <w:t xml:space="preserve"> </w:t>
            </w:r>
            <w:r w:rsidR="00B80B1A">
              <w:rPr>
                <w:b/>
              </w:rPr>
              <w:t xml:space="preserve">и </w:t>
            </w:r>
            <w:r w:rsidR="00B80B1A" w:rsidRPr="00541FE1">
              <w:rPr>
                <w:b/>
              </w:rPr>
              <w:t xml:space="preserve">увеличения стоимости рублевой составляющей на </w:t>
            </w:r>
            <w:r w:rsidR="002F4B00" w:rsidRPr="002F4B00">
              <w:rPr>
                <w:b/>
              </w:rPr>
              <w:t>18 496 602 рублей 44 копеек</w:t>
            </w:r>
            <w:r w:rsidR="002F4B00">
              <w:rPr>
                <w:b/>
              </w:rPr>
              <w:t xml:space="preserve">, </w:t>
            </w:r>
            <w:r w:rsidR="00B80B1A" w:rsidRPr="000B142C">
              <w:rPr>
                <w:b/>
              </w:rPr>
              <w:t xml:space="preserve">в том числе НДС </w:t>
            </w:r>
            <w:r w:rsidR="006549BA" w:rsidRPr="006549BA">
              <w:rPr>
                <w:b/>
              </w:rPr>
              <w:t>3 082 767 рублей 07 копеек</w:t>
            </w:r>
            <w:r w:rsidR="003E58E8">
              <w:rPr>
                <w:b/>
              </w:rPr>
              <w:t>.</w:t>
            </w:r>
          </w:p>
          <w:p w14:paraId="4139E280" w14:textId="77777777" w:rsidR="008270C8" w:rsidRDefault="008270C8" w:rsidP="0069713A">
            <w:pPr>
              <w:autoSpaceDE w:val="0"/>
              <w:adjustRightInd w:val="0"/>
              <w:ind w:right="0"/>
            </w:pPr>
            <w:r>
              <w:t xml:space="preserve">2.4. Срок исполнения обязательств по сделке, стороны и выгодоприобретатели по сделке, размер сделки в денежном </w:t>
            </w:r>
            <w:r w:rsidR="0069713A">
              <w:t xml:space="preserve">  </w:t>
            </w:r>
            <w:r>
              <w:t xml:space="preserve">выражении и в процентах от стоимости активов эмитента: </w:t>
            </w:r>
          </w:p>
          <w:p w14:paraId="64B32290" w14:textId="4AF7A633" w:rsidR="0069713A" w:rsidRDefault="008270C8" w:rsidP="0069713A">
            <w:pPr>
              <w:adjustRightInd w:val="0"/>
              <w:rPr>
                <w:b/>
              </w:rPr>
            </w:pPr>
            <w:r>
              <w:t>срок исполнения обязательств:</w:t>
            </w:r>
            <w:r>
              <w:rPr>
                <w:b/>
              </w:rPr>
              <w:t xml:space="preserve"> срок действия Договора в редакци</w:t>
            </w:r>
            <w:r w:rsidR="00196406">
              <w:rPr>
                <w:b/>
              </w:rPr>
              <w:t>и дополнительного соглашения № 9</w:t>
            </w:r>
            <w:r>
              <w:rPr>
                <w:b/>
              </w:rPr>
              <w:t xml:space="preserve"> не </w:t>
            </w:r>
            <w:r w:rsidR="0069713A">
              <w:rPr>
                <w:b/>
              </w:rPr>
              <w:t xml:space="preserve">  </w:t>
            </w:r>
            <w:r>
              <w:rPr>
                <w:b/>
              </w:rPr>
              <w:t xml:space="preserve">изменяется и составляет: </w:t>
            </w:r>
          </w:p>
          <w:p w14:paraId="4741D4E4" w14:textId="77777777" w:rsidR="008270C8" w:rsidRDefault="008270C8" w:rsidP="0069713A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начало: с </w:t>
            </w:r>
            <w:r w:rsidR="0069713A">
              <w:rPr>
                <w:b/>
              </w:rPr>
              <w:t>даты вступления Договора в силу;</w:t>
            </w:r>
          </w:p>
          <w:p w14:paraId="4390FBDB" w14:textId="77777777" w:rsidR="008270C8" w:rsidRDefault="0069713A" w:rsidP="0069713A">
            <w:pPr>
              <w:tabs>
                <w:tab w:val="left" w:pos="703"/>
              </w:tabs>
              <w:rPr>
                <w:b/>
              </w:rPr>
            </w:pPr>
            <w:r>
              <w:rPr>
                <w:b/>
              </w:rPr>
              <w:t>о</w:t>
            </w:r>
            <w:r w:rsidR="008270C8">
              <w:rPr>
                <w:b/>
              </w:rPr>
              <w:t>кончание: до наступления наиболее позднего из следующих событий:</w:t>
            </w:r>
          </w:p>
          <w:p w14:paraId="2C1ACFE9" w14:textId="77777777" w:rsidR="008270C8" w:rsidRDefault="008270C8">
            <w:pPr>
              <w:ind w:left="0" w:right="0"/>
              <w:outlineLvl w:val="0"/>
              <w:rPr>
                <w:b/>
              </w:rPr>
            </w:pPr>
            <w:r>
              <w:rPr>
                <w:b/>
              </w:rPr>
              <w:t xml:space="preserve">   a. истечение 16 (шестнадцати) лет после даты подписания Договора;  </w:t>
            </w:r>
          </w:p>
          <w:p w14:paraId="1BA6DED6" w14:textId="77777777" w:rsidR="008270C8" w:rsidRDefault="008270C8" w:rsidP="002E0AD2">
            <w:pPr>
              <w:adjustRightInd w:val="0"/>
              <w:ind w:left="82" w:hanging="82"/>
              <w:rPr>
                <w:b/>
              </w:rPr>
            </w:pPr>
            <w:r>
              <w:rPr>
                <w:b/>
              </w:rPr>
              <w:t xml:space="preserve">   b. по наработке включенным оборудованием в совокупности 124 400 ЭЧЭ на газовой турбине с начала первого </w:t>
            </w:r>
            <w:r w:rsidR="00A27D20">
              <w:rPr>
                <w:b/>
              </w:rPr>
              <w:t xml:space="preserve"> </w:t>
            </w:r>
            <w:r>
              <w:rPr>
                <w:b/>
              </w:rPr>
              <w:t>розжига,</w:t>
            </w:r>
            <w:r w:rsidR="005A12F0">
              <w:rPr>
                <w:b/>
              </w:rPr>
              <w:t xml:space="preserve"> </w:t>
            </w:r>
            <w:r>
              <w:rPr>
                <w:b/>
              </w:rPr>
              <w:t>без проведения инспекции горячего тракта при достижении 124 400 ЭЧЭ.</w:t>
            </w:r>
          </w:p>
          <w:p w14:paraId="6BBF6C44" w14:textId="3B6AA05C" w:rsidR="008270C8" w:rsidRPr="000B142C" w:rsidRDefault="008270C8">
            <w:pPr>
              <w:autoSpaceDE w:val="0"/>
              <w:adjustRightInd w:val="0"/>
              <w:ind w:right="0"/>
              <w:rPr>
                <w:b/>
              </w:rPr>
            </w:pPr>
            <w:r w:rsidRPr="000B142C">
              <w:rPr>
                <w:b/>
              </w:rPr>
              <w:t xml:space="preserve">Стороны и выгодоприобретатели по сделке: </w:t>
            </w:r>
            <w:r w:rsidR="00196406">
              <w:rPr>
                <w:b/>
              </w:rPr>
              <w:t xml:space="preserve">Исполнитель - </w:t>
            </w:r>
            <w:r w:rsidR="00196406" w:rsidRPr="00196406">
              <w:rPr>
                <w:b/>
              </w:rPr>
              <w:t xml:space="preserve">ООО «ГЭХ Сервис газовых турбин» </w:t>
            </w:r>
            <w:r w:rsidR="00196406" w:rsidRPr="00196406">
              <w:rPr>
                <w:rFonts w:eastAsia="Calibri"/>
                <w:b/>
                <w:lang w:eastAsia="en-US"/>
              </w:rPr>
              <w:t xml:space="preserve">(предыдущее наименование - ООО «ТЭР-Сервис»); </w:t>
            </w:r>
            <w:r w:rsidRPr="000B142C">
              <w:rPr>
                <w:b/>
              </w:rPr>
              <w:t>Заказчик – ПАО «ОГК-2»</w:t>
            </w:r>
            <w:r w:rsidR="00610ECC">
              <w:rPr>
                <w:b/>
              </w:rPr>
              <w:t>.</w:t>
            </w:r>
          </w:p>
          <w:p w14:paraId="5FE9DE4F" w14:textId="5C200624" w:rsidR="008270C8" w:rsidRPr="003E58E8" w:rsidRDefault="008270C8" w:rsidP="003E58E8">
            <w:pPr>
              <w:ind w:left="0" w:right="0"/>
              <w:outlineLvl w:val="0"/>
              <w:rPr>
                <w:b/>
              </w:rPr>
            </w:pPr>
            <w:r w:rsidRPr="000B142C">
              <w:rPr>
                <w:b/>
              </w:rPr>
              <w:t>Размер сделки в денежном выражении:</w:t>
            </w:r>
            <w:r w:rsidR="00A53113" w:rsidRPr="00541FE1">
              <w:rPr>
                <w:b/>
              </w:rPr>
              <w:t xml:space="preserve"> </w:t>
            </w:r>
            <w:r w:rsidR="003E58E8">
              <w:rPr>
                <w:b/>
              </w:rPr>
              <w:t>о</w:t>
            </w:r>
            <w:r w:rsidR="009648C6">
              <w:rPr>
                <w:b/>
              </w:rPr>
              <w:t xml:space="preserve">бщая цена сделки </w:t>
            </w:r>
            <w:r w:rsidR="009648C6" w:rsidRPr="00F1147E">
              <w:rPr>
                <w:b/>
              </w:rPr>
              <w:t xml:space="preserve">за весь период действия </w:t>
            </w:r>
            <w:r w:rsidR="009648C6">
              <w:rPr>
                <w:b/>
              </w:rPr>
              <w:t>Договора составляет</w:t>
            </w:r>
            <w:r w:rsidR="003E58E8">
              <w:rPr>
                <w:b/>
              </w:rPr>
              <w:t xml:space="preserve">                       </w:t>
            </w:r>
            <w:r w:rsidR="003E58E8" w:rsidRPr="003E58E8">
              <w:rPr>
                <w:b/>
              </w:rPr>
              <w:t>72 916 241 евро 01 цент, в том числе НДС 11 974 910 евро 99 центов и 1 348 071 329 рублей 26 копеек, в том числе НДС 222 240 423 рублей 46</w:t>
            </w:r>
            <w:r w:rsidR="003E58E8">
              <w:rPr>
                <w:b/>
              </w:rPr>
              <w:t xml:space="preserve"> копеек, </w:t>
            </w:r>
            <w:r w:rsidR="009648C6">
              <w:rPr>
                <w:b/>
              </w:rPr>
              <w:t>что в рублевом эквиваленте составляет</w:t>
            </w:r>
            <w:r w:rsidR="00862FD1">
              <w:rPr>
                <w:b/>
              </w:rPr>
              <w:t xml:space="preserve"> 8 034 417 713 </w:t>
            </w:r>
            <w:r w:rsidR="00C0412C">
              <w:rPr>
                <w:b/>
              </w:rPr>
              <w:t>рублей 64 копейки</w:t>
            </w:r>
            <w:r w:rsidR="00862FD1">
              <w:rPr>
                <w:b/>
              </w:rPr>
              <w:t>,</w:t>
            </w:r>
            <w:r w:rsidR="00F61E05">
              <w:rPr>
                <w:b/>
              </w:rPr>
              <w:t xml:space="preserve"> </w:t>
            </w:r>
            <w:r w:rsidR="009C0ED5">
              <w:rPr>
                <w:b/>
              </w:rPr>
              <w:t>в том числе НДС</w:t>
            </w:r>
            <w:r w:rsidR="00321E88">
              <w:rPr>
                <w:b/>
              </w:rPr>
              <w:t xml:space="preserve"> </w:t>
            </w:r>
            <w:r w:rsidR="00C0412C">
              <w:rPr>
                <w:b/>
              </w:rPr>
              <w:t xml:space="preserve">1 320 327 786 рублей 33 копейки </w:t>
            </w:r>
            <w:r>
              <w:rPr>
                <w:b/>
              </w:rPr>
              <w:t>(стоимость определена по курсу ЦБ РФ на дату заключения сделки)</w:t>
            </w:r>
            <w:r>
              <w:t>.</w:t>
            </w:r>
          </w:p>
          <w:p w14:paraId="2A027689" w14:textId="4AC4C6A3" w:rsidR="008270C8" w:rsidRDefault="008270C8">
            <w:pPr>
              <w:tabs>
                <w:tab w:val="left" w:pos="142"/>
                <w:tab w:val="left" w:pos="993"/>
              </w:tabs>
              <w:spacing w:line="276" w:lineRule="auto"/>
              <w:ind w:left="0" w:right="0"/>
              <w:rPr>
                <w:b/>
                <w:color w:val="000000"/>
              </w:rPr>
            </w:pPr>
            <w:r>
              <w:rPr>
                <w:b/>
              </w:rPr>
              <w:t xml:space="preserve"> Размер сделки составляет </w:t>
            </w:r>
            <w:r w:rsidR="00862FD1">
              <w:rPr>
                <w:b/>
              </w:rPr>
              <w:t>3,61</w:t>
            </w:r>
            <w:r w:rsidR="0054202B">
              <w:rPr>
                <w:b/>
              </w:rPr>
              <w:t xml:space="preserve"> </w:t>
            </w:r>
            <w:r>
              <w:rPr>
                <w:b/>
              </w:rPr>
              <w:t>% стоимости активо</w:t>
            </w:r>
            <w:r w:rsidR="008C65D5">
              <w:rPr>
                <w:b/>
              </w:rPr>
              <w:t xml:space="preserve">в ПАО «ОГК-2» по </w:t>
            </w:r>
            <w:r w:rsidR="005E09FB">
              <w:rPr>
                <w:b/>
              </w:rPr>
              <w:t>состоянию на 30.06</w:t>
            </w:r>
            <w:r w:rsidR="001F1969">
              <w:rPr>
                <w:b/>
              </w:rPr>
              <w:t>.2020</w:t>
            </w:r>
            <w:r>
              <w:rPr>
                <w:b/>
              </w:rPr>
              <w:t xml:space="preserve"> г.</w:t>
            </w:r>
          </w:p>
          <w:p w14:paraId="3B8A2695" w14:textId="33B56F1B" w:rsidR="008270C8" w:rsidRDefault="008270C8">
            <w: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037E06" w:rsidRPr="00015EFD">
              <w:rPr>
                <w:rFonts w:eastAsia="Calibri"/>
                <w:b/>
                <w:lang w:eastAsia="en-US"/>
              </w:rPr>
              <w:t xml:space="preserve">222 753 548 </w:t>
            </w:r>
            <w:r w:rsidR="00037E06">
              <w:rPr>
                <w:b/>
              </w:rPr>
              <w:t>тыс. руб</w:t>
            </w:r>
            <w:r w:rsidR="00037E06" w:rsidRPr="00EC7CAF">
              <w:rPr>
                <w:b/>
              </w:rPr>
              <w:t>.</w:t>
            </w:r>
          </w:p>
          <w:p w14:paraId="3DF7008A" w14:textId="77777777" w:rsidR="008270C8" w:rsidRDefault="008270C8">
            <w:pPr>
              <w:adjustRightInd w:val="0"/>
            </w:pPr>
            <w:r>
              <w:t>2.6. Дата совершения сделки</w:t>
            </w:r>
            <w:bookmarkStart w:id="0" w:name="_GoBack"/>
            <w:bookmarkEnd w:id="0"/>
            <w:r>
              <w:t xml:space="preserve"> (заключения договора): </w:t>
            </w:r>
            <w:r w:rsidR="001F1969">
              <w:rPr>
                <w:b/>
              </w:rPr>
              <w:t>09.10</w:t>
            </w:r>
            <w:r w:rsidR="008C65D5">
              <w:rPr>
                <w:b/>
              </w:rPr>
              <w:t>.2020</w:t>
            </w:r>
            <w:r w:rsidR="00610ECC">
              <w:rPr>
                <w:b/>
              </w:rPr>
              <w:t>.</w:t>
            </w:r>
          </w:p>
          <w:p w14:paraId="47DC82E0" w14:textId="77777777" w:rsidR="001C76D1" w:rsidRDefault="008270C8" w:rsidP="001C76D1">
            <w:pPr>
              <w:adjustRightInd w:val="0"/>
              <w:rPr>
                <w:bCs/>
              </w:rPr>
            </w:pPr>
            <w:r>
              <w:t xml:space="preserve">2.7. </w:t>
            </w:r>
            <w:r>
              <w:rPr>
                <w:bCs/>
              </w:rPr>
              <w:t xml:space="preserve">Полное и сокращенное фирменные наименования,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 </w:t>
            </w:r>
          </w:p>
          <w:p w14:paraId="29461909" w14:textId="77777777" w:rsidR="0039475C" w:rsidRPr="0039475C" w:rsidRDefault="0039475C" w:rsidP="0039475C">
            <w:pPr>
              <w:adjustRightInd w:val="0"/>
              <w:rPr>
                <w:b/>
              </w:rPr>
            </w:pPr>
            <w:r w:rsidRPr="0039475C">
              <w:rPr>
                <w:b/>
              </w:rPr>
              <w:t xml:space="preserve">Публичное акционерное общество «Газпром» (ПАО «Газпром»), Место нахождения: </w:t>
            </w:r>
            <w:r w:rsidRPr="0039475C">
              <w:rPr>
                <w:b/>
                <w:bCs/>
              </w:rPr>
              <w:t>Российская Федерация, г. Москва</w:t>
            </w:r>
            <w:r w:rsidRPr="0039475C">
              <w:rPr>
                <w:b/>
              </w:rPr>
              <w:t xml:space="preserve">, является контролирующим лицом сторон в сделке, а именно имеет право распоряжаться, в т.ч. косвенно, в силу участия в подконтрольных организациях более 50% голосов в высших органах управления подконтрольных организаций, </w:t>
            </w:r>
            <w:r w:rsidRPr="0039475C">
              <w:rPr>
                <w:b/>
                <w:bCs/>
              </w:rPr>
              <w:t>являющихся сторонами по сделке</w:t>
            </w:r>
            <w:r w:rsidRPr="0039475C">
              <w:rPr>
                <w:b/>
              </w:rPr>
              <w:t xml:space="preserve">; доля участия заинтересованного лица (ПАО «Газпром») в уставном капитале Эмитента – 0%; в уставном капитале </w:t>
            </w:r>
          </w:p>
          <w:p w14:paraId="013B2B1E" w14:textId="77777777" w:rsidR="0039475C" w:rsidRPr="0039475C" w:rsidRDefault="0039475C" w:rsidP="0039475C">
            <w:pPr>
              <w:adjustRightInd w:val="0"/>
              <w:rPr>
                <w:b/>
                <w:bCs/>
              </w:rPr>
            </w:pPr>
            <w:r w:rsidRPr="0039475C">
              <w:rPr>
                <w:b/>
              </w:rPr>
              <w:t>юридического лица, являющегося стороной в сделке - 0 %;</w:t>
            </w:r>
          </w:p>
          <w:p w14:paraId="55F1BDE4" w14:textId="77777777" w:rsidR="0039475C" w:rsidRPr="0039475C" w:rsidRDefault="0039475C" w:rsidP="0039475C">
            <w:pPr>
              <w:adjustRightInd w:val="0"/>
              <w:rPr>
                <w:b/>
              </w:rPr>
            </w:pPr>
            <w:r w:rsidRPr="0039475C">
              <w:rPr>
                <w:b/>
              </w:rPr>
              <w:t xml:space="preserve">Общество с ограниченной ответственностью «Газпром энергохолдинг» (ООО «Газпром энергохолдинг»), Место нахождения: </w:t>
            </w:r>
            <w:r w:rsidRPr="0039475C">
              <w:rPr>
                <w:b/>
                <w:bCs/>
                <w:iCs/>
              </w:rPr>
              <w:t>Российская Федерация, г. Санкт-Петербург</w:t>
            </w:r>
            <w:r w:rsidRPr="0039475C">
              <w:rPr>
                <w:b/>
              </w:rPr>
              <w:t xml:space="preserve">, является контролирующим лицом сторон в сделке, а именно имеет право распоряжаться, в т.ч. косвенно, в силу участия в подконтрольных организациях более 50% голосов в высших органах управления подконтрольных организаций, </w:t>
            </w:r>
            <w:r w:rsidRPr="0039475C">
              <w:rPr>
                <w:b/>
                <w:bCs/>
              </w:rPr>
              <w:t>являющихся сторонами по сделке</w:t>
            </w:r>
            <w:r w:rsidRPr="0039475C">
              <w:rPr>
                <w:b/>
              </w:rPr>
              <w:t xml:space="preserve">, доля </w:t>
            </w:r>
            <w:r w:rsidRPr="0039475C">
              <w:rPr>
                <w:b/>
              </w:rPr>
              <w:lastRenderedPageBreak/>
              <w:t>участия заинтересованного лица (ООО «Газпром энергохолдинг») в уставном капитале Эмитента – 3,65% (прямое участие); в уставном капитале юридического лица, являющегося стороной в сделке - 0 %;</w:t>
            </w:r>
          </w:p>
          <w:p w14:paraId="360EC32C" w14:textId="77777777" w:rsidR="0039475C" w:rsidRPr="0039475C" w:rsidRDefault="0039475C" w:rsidP="0039475C">
            <w:pPr>
              <w:adjustRightInd w:val="0"/>
              <w:rPr>
                <w:b/>
              </w:rPr>
            </w:pPr>
            <w:r w:rsidRPr="0039475C">
              <w:rPr>
                <w:b/>
              </w:rPr>
              <w:t>Коробкина Ирина Юрьевна - признается лицом, заинтересованным в совершении ПАО «ОГК-2» данной сделки, т.к. является членом Совета директоров ПАО «ОГК-2», членом Совета директоров ООО «ГЭХ Сервис газовых турбин»; доля участия заинтересованного лица (И.Ю. Коробкиной) в уставном капитале Эмитента – 0,019%, в уставном капитале юридического лица, являющегося стороной в сделке -  0%;</w:t>
            </w:r>
          </w:p>
          <w:p w14:paraId="16FE2AC4" w14:textId="38FEFCE8" w:rsidR="008270C8" w:rsidRPr="004821B1" w:rsidRDefault="008270C8" w:rsidP="001C76D1">
            <w:pPr>
              <w:adjustRightInd w:val="0"/>
            </w:pPr>
            <w:r>
              <w:t>2.8.</w:t>
            </w:r>
            <w:r w:rsidR="003A7786">
              <w:t xml:space="preserve"> </w:t>
            </w:r>
            <w:r>
              <w:rPr>
                <w:bCs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</w:t>
            </w:r>
            <w:r w:rsidR="004821B1">
              <w:rPr>
                <w:bCs/>
              </w:rPr>
              <w:t xml:space="preserve"> </w:t>
            </w:r>
            <w:r w:rsidR="00AA5F9E" w:rsidRPr="00561FE2">
              <w:rPr>
                <w:b/>
              </w:rPr>
              <w:t xml:space="preserve">Решение о согласии на совершение сделки было принято Советом директоров Эмитента </w:t>
            </w:r>
            <w:r w:rsidR="00E87F71">
              <w:rPr>
                <w:b/>
              </w:rPr>
              <w:t>25.09</w:t>
            </w:r>
            <w:r w:rsidR="00966683">
              <w:rPr>
                <w:b/>
              </w:rPr>
              <w:t>.2020</w:t>
            </w:r>
            <w:r w:rsidR="00AA5F9E">
              <w:rPr>
                <w:b/>
              </w:rPr>
              <w:t xml:space="preserve"> (</w:t>
            </w:r>
            <w:r w:rsidR="00EE1167">
              <w:rPr>
                <w:b/>
              </w:rPr>
              <w:t xml:space="preserve">Протокол от </w:t>
            </w:r>
            <w:r w:rsidR="00E87F71">
              <w:rPr>
                <w:b/>
              </w:rPr>
              <w:t xml:space="preserve">  25.09</w:t>
            </w:r>
            <w:r w:rsidR="00862FD1">
              <w:rPr>
                <w:b/>
              </w:rPr>
              <w:t>.2020 № 246</w:t>
            </w:r>
            <w:r w:rsidR="00AA5F9E">
              <w:rPr>
                <w:b/>
              </w:rPr>
              <w:t>).</w:t>
            </w:r>
          </w:p>
        </w:tc>
      </w:tr>
    </w:tbl>
    <w:p w14:paraId="40FCE543" w14:textId="77777777" w:rsidR="008270C8" w:rsidRDefault="008270C8" w:rsidP="008270C8">
      <w:pPr>
        <w:rPr>
          <w:sz w:val="23"/>
          <w:szCs w:val="23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435"/>
        <w:gridCol w:w="1417"/>
        <w:gridCol w:w="1339"/>
        <w:gridCol w:w="461"/>
        <w:gridCol w:w="3060"/>
        <w:gridCol w:w="69"/>
        <w:gridCol w:w="7"/>
      </w:tblGrid>
      <w:tr w:rsidR="008270C8" w14:paraId="6EC098AC" w14:textId="77777777" w:rsidTr="00F05013">
        <w:trPr>
          <w:gridAfter w:val="1"/>
          <w:wAfter w:w="7" w:type="dxa"/>
          <w:cantSplit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46E" w14:textId="77777777" w:rsidR="008270C8" w:rsidRDefault="00827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270C8" w14:paraId="2087B24A" w14:textId="77777777" w:rsidTr="00F05013">
        <w:trPr>
          <w:cantSplit/>
        </w:trPr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B4AD5F" w14:textId="77777777" w:rsidR="00CF1FFB" w:rsidRPr="00CF1FFB" w:rsidRDefault="008270C8" w:rsidP="00CF1FFB">
            <w:pPr>
              <w:rPr>
                <w:b/>
              </w:rPr>
            </w:pPr>
            <w:r w:rsidRPr="00EB2B34">
              <w:rPr>
                <w:b/>
              </w:rPr>
              <w:t xml:space="preserve">3.1.  </w:t>
            </w:r>
            <w:r w:rsidR="00CF1FFB" w:rsidRPr="00CF1FFB">
              <w:rPr>
                <w:b/>
              </w:rPr>
              <w:t>Заместитель управляющего директора</w:t>
            </w:r>
          </w:p>
          <w:p w14:paraId="3A6C0F1F" w14:textId="77777777" w:rsidR="00CF1FFB" w:rsidRPr="00CF1FFB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 xml:space="preserve">по корпоративным и правовым вопросам, действующий на основании доверенности № 77/1934-н/77-2019-6-18 </w:t>
            </w:r>
          </w:p>
          <w:p w14:paraId="6DAE0115" w14:textId="5E8CEA9B" w:rsidR="008270C8" w:rsidRPr="00EB2B34" w:rsidRDefault="00CF1FFB" w:rsidP="00CF1FFB">
            <w:pPr>
              <w:jc w:val="left"/>
              <w:rPr>
                <w:b/>
              </w:rPr>
            </w:pPr>
            <w:r w:rsidRPr="00CF1FFB">
              <w:rPr>
                <w:b/>
              </w:rPr>
              <w:t>от 09.01.2019</w:t>
            </w:r>
            <w:r w:rsidRPr="00CF1FFB"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C738C" w14:textId="77777777" w:rsidR="008270C8" w:rsidRPr="00EB2B34" w:rsidRDefault="008270C8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99183" w14:textId="77777777" w:rsidR="008270C8" w:rsidRPr="00EB2B34" w:rsidRDefault="001F1969">
            <w:pPr>
              <w:jc w:val="center"/>
              <w:rPr>
                <w:b/>
              </w:rPr>
            </w:pPr>
            <w:r>
              <w:rPr>
                <w:b/>
              </w:rPr>
              <w:t>М.А. Чалый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00549" w14:textId="77777777" w:rsidR="008270C8" w:rsidRPr="00EB2B34" w:rsidRDefault="008270C8">
            <w:pPr>
              <w:rPr>
                <w:b/>
              </w:rPr>
            </w:pPr>
          </w:p>
        </w:tc>
      </w:tr>
      <w:tr w:rsidR="008270C8" w14:paraId="166329EB" w14:textId="77777777" w:rsidTr="00F05013">
        <w:trPr>
          <w:cantSplit/>
          <w:trHeight w:hRule="exact" w:val="280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F8299" w14:textId="77777777" w:rsidR="008270C8" w:rsidRPr="00EB2B34" w:rsidRDefault="008270C8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D1E687" w14:textId="77777777" w:rsidR="008270C8" w:rsidRPr="00EB2B34" w:rsidRDefault="008270C8">
            <w:pPr>
              <w:jc w:val="center"/>
            </w:pPr>
            <w:r w:rsidRPr="00EB2B34"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856C56" w14:textId="77777777" w:rsidR="008270C8" w:rsidRPr="00EB2B34" w:rsidRDefault="008270C8"/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E7EC" w14:textId="77777777" w:rsidR="008270C8" w:rsidRPr="00EB2B34" w:rsidRDefault="008270C8"/>
        </w:tc>
      </w:tr>
      <w:tr w:rsidR="008270C8" w14:paraId="093281D0" w14:textId="77777777" w:rsidTr="00EB2B34">
        <w:trPr>
          <w:gridAfter w:val="1"/>
          <w:wAfter w:w="7" w:type="dxa"/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4BE666" w14:textId="77777777" w:rsidR="008270C8" w:rsidRPr="00EB2B34" w:rsidRDefault="00CA5797">
            <w:r w:rsidRPr="00EB2B34">
              <w:t>3.2. Дата</w:t>
            </w:r>
            <w:r w:rsidR="00B85E74">
              <w:t xml:space="preserve">    </w:t>
            </w:r>
            <w:r w:rsidR="008270C8" w:rsidRPr="00EB2B34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D2C293" w14:textId="76FFDE27" w:rsidR="008270C8" w:rsidRPr="00EB2B34" w:rsidRDefault="0039475C">
            <w:pPr>
              <w:ind w:left="0"/>
            </w:pPr>
            <w: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F746A" w14:textId="77777777" w:rsidR="008270C8" w:rsidRPr="00EB2B34" w:rsidRDefault="008270C8" w:rsidP="00B85E74">
            <w:pPr>
              <w:ind w:left="0"/>
            </w:pPr>
            <w:r w:rsidRPr="00EB2B3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A1FFD1" w14:textId="3522306F" w:rsidR="008270C8" w:rsidRPr="00EB2B34" w:rsidRDefault="0039475C">
            <w:r>
              <w:t xml:space="preserve">  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FD1B0" w14:textId="77777777" w:rsidR="008270C8" w:rsidRPr="00EB2B34" w:rsidRDefault="008270C8">
            <w:pPr>
              <w:jc w:val="right"/>
            </w:pPr>
            <w:r w:rsidRPr="00EB2B34"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7C21D6" w14:textId="77777777" w:rsidR="008270C8" w:rsidRPr="00EB2B34" w:rsidRDefault="00F40E6B"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ABA80" w14:textId="77777777" w:rsidR="008270C8" w:rsidRPr="00EB2B34" w:rsidRDefault="008270C8">
            <w:r w:rsidRPr="00EB2B34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19D57" w14:textId="77777777" w:rsidR="008270C8" w:rsidRPr="00EB2B34" w:rsidRDefault="008270C8">
            <w:pPr>
              <w:jc w:val="center"/>
            </w:pPr>
            <w:r w:rsidRPr="00EB2B34">
              <w:t xml:space="preserve">       М.П.</w:t>
            </w: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DC81B" w14:textId="77777777" w:rsidR="008270C8" w:rsidRPr="00EB2B34" w:rsidRDefault="008270C8"/>
        </w:tc>
      </w:tr>
      <w:tr w:rsidR="008270C8" w14:paraId="7A15B0CA" w14:textId="77777777" w:rsidTr="004C6BDA">
        <w:trPr>
          <w:gridAfter w:val="1"/>
          <w:wAfter w:w="7" w:type="dxa"/>
          <w:cantSplit/>
          <w:trHeight w:val="556"/>
        </w:trPr>
        <w:tc>
          <w:tcPr>
            <w:tcW w:w="55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ABF68" w14:textId="77777777" w:rsidR="008270C8" w:rsidRPr="00EB2B34" w:rsidRDefault="008270C8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DF77C" w14:textId="77777777" w:rsidR="008270C8" w:rsidRPr="00EB2B34" w:rsidRDefault="008270C8">
            <w:pPr>
              <w:jc w:val="center"/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C2FE2" w14:textId="77777777" w:rsidR="008270C8" w:rsidRPr="00EB2B34" w:rsidRDefault="008270C8"/>
        </w:tc>
      </w:tr>
    </w:tbl>
    <w:p w14:paraId="2D2C1E5C" w14:textId="77777777" w:rsidR="002534B4" w:rsidRDefault="002534B4"/>
    <w:sectPr w:rsidR="002534B4" w:rsidSect="004821B1">
      <w:pgSz w:w="11906" w:h="16838"/>
      <w:pgMar w:top="284" w:right="851" w:bottom="425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BA"/>
    <w:rsid w:val="0000455E"/>
    <w:rsid w:val="00037E06"/>
    <w:rsid w:val="00046239"/>
    <w:rsid w:val="000B142C"/>
    <w:rsid w:val="000D3053"/>
    <w:rsid w:val="000E0EF1"/>
    <w:rsid w:val="001151EC"/>
    <w:rsid w:val="001175BA"/>
    <w:rsid w:val="0013515E"/>
    <w:rsid w:val="00196406"/>
    <w:rsid w:val="001C76D1"/>
    <w:rsid w:val="001F1969"/>
    <w:rsid w:val="00247C67"/>
    <w:rsid w:val="002534B4"/>
    <w:rsid w:val="00260102"/>
    <w:rsid w:val="00277659"/>
    <w:rsid w:val="00283423"/>
    <w:rsid w:val="002D2212"/>
    <w:rsid w:val="002E0AD2"/>
    <w:rsid w:val="002F4B00"/>
    <w:rsid w:val="003161FC"/>
    <w:rsid w:val="00321E88"/>
    <w:rsid w:val="003352EC"/>
    <w:rsid w:val="003524F7"/>
    <w:rsid w:val="00354A99"/>
    <w:rsid w:val="003604AA"/>
    <w:rsid w:val="00381AC0"/>
    <w:rsid w:val="0039475C"/>
    <w:rsid w:val="003A5215"/>
    <w:rsid w:val="003A7786"/>
    <w:rsid w:val="003C0287"/>
    <w:rsid w:val="003D0A69"/>
    <w:rsid w:val="003D3E89"/>
    <w:rsid w:val="003D691E"/>
    <w:rsid w:val="003E58E8"/>
    <w:rsid w:val="004130D6"/>
    <w:rsid w:val="0045466F"/>
    <w:rsid w:val="004821B1"/>
    <w:rsid w:val="004C3A25"/>
    <w:rsid w:val="004C6BDA"/>
    <w:rsid w:val="00532EF6"/>
    <w:rsid w:val="00541FE1"/>
    <w:rsid w:val="0054202B"/>
    <w:rsid w:val="005A12F0"/>
    <w:rsid w:val="005A3715"/>
    <w:rsid w:val="005B28B7"/>
    <w:rsid w:val="005B3E31"/>
    <w:rsid w:val="005D270F"/>
    <w:rsid w:val="005E09FB"/>
    <w:rsid w:val="00610ECC"/>
    <w:rsid w:val="006549BA"/>
    <w:rsid w:val="00686828"/>
    <w:rsid w:val="0069713A"/>
    <w:rsid w:val="006B56AD"/>
    <w:rsid w:val="006C3670"/>
    <w:rsid w:val="006D707F"/>
    <w:rsid w:val="00762274"/>
    <w:rsid w:val="007766D4"/>
    <w:rsid w:val="0079267B"/>
    <w:rsid w:val="008126B6"/>
    <w:rsid w:val="008270C8"/>
    <w:rsid w:val="00862FD1"/>
    <w:rsid w:val="00865636"/>
    <w:rsid w:val="008672BD"/>
    <w:rsid w:val="00896B2F"/>
    <w:rsid w:val="008A3CF6"/>
    <w:rsid w:val="008B3EEF"/>
    <w:rsid w:val="008C65D5"/>
    <w:rsid w:val="008F5F2B"/>
    <w:rsid w:val="00923CA3"/>
    <w:rsid w:val="00925EB7"/>
    <w:rsid w:val="009648C6"/>
    <w:rsid w:val="00964A29"/>
    <w:rsid w:val="00966683"/>
    <w:rsid w:val="00974938"/>
    <w:rsid w:val="00996087"/>
    <w:rsid w:val="009C0ED5"/>
    <w:rsid w:val="009E50BA"/>
    <w:rsid w:val="00A27D20"/>
    <w:rsid w:val="00A53113"/>
    <w:rsid w:val="00A55DAA"/>
    <w:rsid w:val="00A61A21"/>
    <w:rsid w:val="00A764F4"/>
    <w:rsid w:val="00AA5F9E"/>
    <w:rsid w:val="00AB41DD"/>
    <w:rsid w:val="00AD766B"/>
    <w:rsid w:val="00B1581B"/>
    <w:rsid w:val="00B704E8"/>
    <w:rsid w:val="00B73915"/>
    <w:rsid w:val="00B80B1A"/>
    <w:rsid w:val="00B85E74"/>
    <w:rsid w:val="00C0412C"/>
    <w:rsid w:val="00C22714"/>
    <w:rsid w:val="00CA5797"/>
    <w:rsid w:val="00CC5C67"/>
    <w:rsid w:val="00CF1FFB"/>
    <w:rsid w:val="00D53591"/>
    <w:rsid w:val="00DA5ABA"/>
    <w:rsid w:val="00DD7B23"/>
    <w:rsid w:val="00DE1B12"/>
    <w:rsid w:val="00DE701F"/>
    <w:rsid w:val="00E1568C"/>
    <w:rsid w:val="00E4371F"/>
    <w:rsid w:val="00E621EB"/>
    <w:rsid w:val="00E723E7"/>
    <w:rsid w:val="00E87F71"/>
    <w:rsid w:val="00EA578A"/>
    <w:rsid w:val="00EB2B34"/>
    <w:rsid w:val="00EE1167"/>
    <w:rsid w:val="00F05013"/>
    <w:rsid w:val="00F1147E"/>
    <w:rsid w:val="00F36396"/>
    <w:rsid w:val="00F363D7"/>
    <w:rsid w:val="00F40E6B"/>
    <w:rsid w:val="00F61E05"/>
    <w:rsid w:val="00FC62F9"/>
    <w:rsid w:val="00FE1C6D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A13"/>
  <w15:docId w15:val="{9A511758-A968-4B60-BE49-95FA7DE1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C8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0C8"/>
    <w:rPr>
      <w:color w:val="0000FF"/>
      <w:u w:val="single"/>
    </w:rPr>
  </w:style>
  <w:style w:type="character" w:styleId="a4">
    <w:name w:val="Strong"/>
    <w:basedOn w:val="a0"/>
    <w:uiPriority w:val="22"/>
    <w:qFormat/>
    <w:rsid w:val="00DD7B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08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F19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1969"/>
  </w:style>
  <w:style w:type="character" w:customStyle="1" w:styleId="a9">
    <w:name w:val="Текст примечания Знак"/>
    <w:basedOn w:val="a0"/>
    <w:link w:val="a8"/>
    <w:uiPriority w:val="99"/>
    <w:semiHidden/>
    <w:rsid w:val="001F1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19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1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7234" TargetMode="External"/><Relationship Id="rId4" Type="http://schemas.openxmlformats.org/officeDocument/2006/relationships/hyperlink" Target="http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114</cp:revision>
  <cp:lastPrinted>2020-03-13T06:03:00Z</cp:lastPrinted>
  <dcterms:created xsi:type="dcterms:W3CDTF">2019-05-13T08:01:00Z</dcterms:created>
  <dcterms:modified xsi:type="dcterms:W3CDTF">2020-10-09T12:47:00Z</dcterms:modified>
</cp:coreProperties>
</file>