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  <w:highlight w:val="none"/>
        </w:rPr>
      </w:r>
      <w:r>
        <w:rPr>
          <w:b/>
          <w:bCs/>
          <w:color w:val="000000"/>
          <w:sz w:val="21"/>
          <w:szCs w:val="21"/>
        </w:rPr>
      </w:r>
      <w:r>
        <w:rPr>
          <w:b/>
          <w:bCs/>
          <w:color w:val="000000"/>
          <w:sz w:val="21"/>
          <w:szCs w:val="21"/>
        </w:rPr>
      </w:r>
    </w:p>
    <w:p>
      <w:pPr>
        <w:ind w:left="0"/>
        <w:jc w:val="left"/>
        <w:rPr>
          <w:b/>
          <w:bCs/>
          <w:color w:val="000000"/>
          <w:sz w:val="21"/>
          <w:szCs w:val="21"/>
          <w:highlight w:val="none"/>
        </w:rPr>
      </w:pPr>
      <w:r>
        <w:rPr>
          <w:b/>
          <w:color w:val="000000"/>
          <w:sz w:val="21"/>
          <w:szCs w:val="21"/>
          <w:highlight w:val="none"/>
        </w:rPr>
      </w:r>
      <w:r>
        <w:rPr>
          <w:b/>
          <w:color w:val="000000"/>
          <w:sz w:val="21"/>
          <w:szCs w:val="21"/>
          <w:highlight w:val="none"/>
        </w:rPr>
      </w:r>
    </w:p>
    <w:p>
      <w:pPr>
        <w:ind w:left="0"/>
        <w:jc w:val="center"/>
        <w:rPr>
          <w:b/>
          <w:bCs/>
          <w:color w:val="000000"/>
          <w:sz w:val="21"/>
          <w:szCs w:val="21"/>
          <w:highlight w:val="none"/>
        </w:rPr>
      </w:pPr>
      <w:r>
        <w:rPr>
          <w:b/>
          <w:bCs/>
          <w:sz w:val="21"/>
          <w:szCs w:val="21"/>
        </w:rPr>
        <w:t xml:space="preserve">Сообщение о существенном факте</w:t>
      </w:r>
      <w:r>
        <w:rPr>
          <w:b/>
          <w:bCs/>
          <w:sz w:val="21"/>
          <w:szCs w:val="21"/>
        </w:rPr>
        <w:br/>
        <w:t xml:space="preserve">«</w:t>
      </w:r>
      <w:r>
        <w:rPr>
          <w:b/>
          <w:color w:val="000000"/>
          <w:sz w:val="21"/>
          <w:szCs w:val="21"/>
        </w:rPr>
        <w:t xml:space="preserve">Об отдельных решениях, принятых советом директоров эмитента»</w:t>
      </w:r>
      <w:r>
        <w:rPr>
          <w:b/>
          <w:bCs/>
          <w:color w:val="000000"/>
          <w:sz w:val="21"/>
          <w:szCs w:val="21"/>
          <w:highlight w:val="none"/>
        </w:rPr>
      </w:r>
      <w:r>
        <w:rPr>
          <w:b/>
          <w:bCs/>
          <w:color w:val="000000"/>
          <w:sz w:val="21"/>
          <w:szCs w:val="21"/>
          <w:highlight w:val="none"/>
        </w:rPr>
      </w:r>
    </w:p>
    <w:p>
      <w:pPr>
        <w:ind w:left="-284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ind w:left="-6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Общие сведения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634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8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Style w:val="980"/>
                <w:sz w:val="21"/>
                <w:szCs w:val="21"/>
              </w:rPr>
            </w:r>
            <w:r>
              <w:rPr>
                <w:rStyle w:val="980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8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Style w:val="980"/>
                <w:sz w:val="21"/>
                <w:szCs w:val="21"/>
              </w:rPr>
            </w:r>
            <w:r>
              <w:rPr>
                <w:rStyle w:val="980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1052600002180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2607018122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1.5. Уникальный код эмитента, присвоенный Банком России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65105-D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right="57"/>
              <w:rPr>
                <w:b/>
                <w:bCs/>
                <w:iCs/>
                <w:sz w:val="21"/>
                <w:szCs w:val="21"/>
              </w:rPr>
            </w:pPr>
            <w:r/>
            <w:hyperlink r:id="rId12" w:tooltip="https://www.ogk2.ru" w:history="1">
              <w:r>
                <w:rPr>
                  <w:rStyle w:val="970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70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70"/>
                  <w:b/>
                  <w:bCs/>
                  <w:iCs/>
                  <w:sz w:val="21"/>
                  <w:szCs w:val="21"/>
                </w:rPr>
                <w:t xml:space="preserve">://www.ogk2.ru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right="85"/>
              <w:rPr>
                <w:b/>
                <w:bCs/>
                <w:iCs/>
                <w:sz w:val="21"/>
                <w:szCs w:val="21"/>
              </w:rPr>
            </w:pPr>
            <w:r/>
            <w:hyperlink r:id="rId13" w:tooltip="https://www.e-disclosure.ru/portal/company.aspx?id=7234" w:history="1">
              <w:r>
                <w:rPr>
                  <w:rStyle w:val="970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70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70"/>
                  <w:b/>
                  <w:bCs/>
                  <w:iCs/>
                  <w:sz w:val="21"/>
                  <w:szCs w:val="21"/>
                </w:rPr>
                <w:t xml:space="preserve">://www.e-disclosure.ru/portal/company.aspx?id=7234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70"/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14.05</w:t>
            </w: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.202</w:t>
            </w: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6</w:t>
            </w:r>
            <w:r>
              <w:rPr>
                <w:rStyle w:val="970"/>
                <w:b/>
                <w:color w:val="000000" w:themeColor="text1"/>
                <w:sz w:val="21"/>
                <w:szCs w:val="21"/>
              </w:rPr>
            </w:r>
            <w:r>
              <w:rPr>
                <w:rStyle w:val="970"/>
                <w:b/>
                <w:color w:val="000000" w:themeColor="text1"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Содержание сообщения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2.1. </w:t>
            </w:r>
            <w:r>
              <w:rPr>
                <w:rFonts w:eastAsiaTheme="minorHAnsi"/>
                <w:color w:val="000000" w:themeColor="text1"/>
                <w:sz w:val="21"/>
                <w:szCs w:val="21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eastAsiaTheme="minorHAnsi"/>
                <w:color w:val="000000" w:themeColor="text1"/>
                <w:sz w:val="21"/>
                <w:szCs w:val="21"/>
              </w:rPr>
            </w:r>
            <w:r>
              <w:rPr>
                <w:rFonts w:eastAsiaTheme="minorHAnsi"/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tabs>
                <w:tab w:val="left" w:pos="547" w:leader="none"/>
              </w:tabs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2.2. Содержание решений, принятых советом директоров эмитента: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971"/>
              <w:jc w:val="both"/>
              <w:spacing w:after="0"/>
              <w:widowControl w:val="off"/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В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опрос:</w:t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2"/>
              <w:numPr>
                <w:ilvl w:val="0"/>
                <w:numId w:val="40"/>
              </w:numPr>
              <w:ind w:left="0" w:right="0" w:firstLine="0"/>
              <w:spacing w:before="20" w:after="20"/>
              <w:tabs>
                <w:tab w:val="left" w:pos="283" w:leader="none"/>
              </w:tabs>
              <w:rPr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Об определении закупочной политики в Обществе.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2"/>
              <w:spacing w:before="20" w:after="20"/>
              <w:tabs>
                <w:tab w:val="left" w:pos="425" w:leader="none"/>
              </w:tabs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1.1.</w:t>
            </w:r>
            <w:r>
              <w:rPr>
                <w:color w:val="000000" w:themeColor="text1"/>
                <w:sz w:val="21"/>
                <w:szCs w:val="21"/>
              </w:rPr>
              <w:tab/>
              <w:t xml:space="preserve">О внесении изменений в Годовую комплексную программу закупок Общества под нужды 2026 года.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11,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bCs/>
                <w:color w:val="000000" w:themeColor="text1"/>
                <w:sz w:val="21"/>
                <w:szCs w:val="21"/>
              </w:rPr>
            </w:r>
            <w:r>
              <w:rPr>
                <w:bCs/>
                <w:color w:val="000000" w:themeColor="text1"/>
                <w:sz w:val="21"/>
                <w:szCs w:val="21"/>
              </w:rPr>
            </w:r>
          </w:p>
          <w:p>
            <w:pPr>
              <w:pStyle w:val="979"/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Принятое решение:</w:t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  <w:p>
            <w:pPr>
              <w:pStyle w:val="982"/>
              <w:spacing w:before="20" w:after="20"/>
              <w:rPr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Утвердить корректировку Годовой комплексной программы закупок Общества под нужды 2026 года в соответствии с Приложением № 1.1 к решению Совета директоров.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2"/>
              <w:spacing w:before="20" w:after="20"/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2"/>
              <w:spacing w:before="20" w:after="20"/>
              <w:rPr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color w:val="000000" w:themeColor="text1"/>
                <w:sz w:val="21"/>
                <w:szCs w:val="21"/>
                <w:highlight w:val="none"/>
              </w:rPr>
              <w:t xml:space="preserve">5. </w:t>
            </w:r>
            <w:r>
              <w:rPr>
                <w:color w:val="000000" w:themeColor="text1"/>
                <w:sz w:val="21"/>
                <w:szCs w:val="21"/>
              </w:rPr>
              <w:t xml:space="preserve">Об утверждении порогового и предельно допустимого уровня риска  ПАО «ОГК-2» на 2026 год.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color w:val="ff0000" w:themeColor="text1"/>
                <w:sz w:val="21"/>
                <w:szCs w:val="21"/>
                <w:highlight w:val="none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11,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color w:val="ff0000" w:themeColor="text1"/>
                <w:sz w:val="21"/>
                <w:szCs w:val="21"/>
                <w:highlight w:val="none"/>
              </w:rPr>
            </w:r>
            <w:r>
              <w:rPr>
                <w:color w:val="ff0000" w:themeColor="text1"/>
                <w:sz w:val="21"/>
                <w:szCs w:val="21"/>
                <w:highlight w:val="none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  <w:t xml:space="preserve">Принятое решение:</w:t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2"/>
              <w:spacing w:before="20" w:after="20"/>
              <w:rPr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Утвердить значения порогового и предельно допустимого уровня риска ПАО «ОГК-2» на 2026 год в соответствии с Приложением № 5 к решению Совета директоров.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2"/>
              <w:spacing w:before="20" w:after="20"/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2"/>
              <w:spacing w:before="20" w:after="20"/>
              <w:rPr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color w:val="000000" w:themeColor="text1"/>
                <w:sz w:val="21"/>
                <w:szCs w:val="21"/>
                <w:highlight w:val="none"/>
              </w:rPr>
              <w:t xml:space="preserve">8. </w:t>
            </w:r>
            <w:r>
              <w:rPr>
                <w:color w:val="000000" w:themeColor="text1"/>
                <w:sz w:val="21"/>
                <w:szCs w:val="21"/>
              </w:rPr>
              <w:t xml:space="preserve">Об утверждении Положения об оплате труда генерального директора и высших менеджеров ПАО «ОГК-2».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color w:val="ff0000" w:themeColor="text1"/>
                <w:sz w:val="21"/>
                <w:szCs w:val="21"/>
                <w:highlight w:val="none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11,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color w:val="ff0000" w:themeColor="text1"/>
                <w:sz w:val="21"/>
                <w:szCs w:val="21"/>
                <w:highlight w:val="none"/>
              </w:rPr>
            </w:r>
            <w:r>
              <w:rPr>
                <w:color w:val="ff0000" w:themeColor="text1"/>
                <w:sz w:val="21"/>
                <w:szCs w:val="21"/>
                <w:highlight w:val="none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  <w:t xml:space="preserve">Принятое решение: </w:t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2"/>
              <w:spacing w:before="20" w:after="20"/>
              <w:rPr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Утвердить изменения в Положение об оплате труда генерального директора и высших менеджеров ПАО «ОГК-2» в соответствии с Приложением № 8 к  решению Совета директоров.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2.3</w:t>
            </w:r>
            <w:r>
              <w:rPr>
                <w:color w:val="000000"/>
                <w:sz w:val="21"/>
                <w:szCs w:val="21"/>
              </w:rPr>
              <w:t xml:space="preserve">. Дата проведения заседания совета директоров эмитента, на котором приняты решения: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14.05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.2026</w:t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rPr>
                <w:rFonts w:eastAsiaTheme="minorHAnsi"/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2.4</w:t>
            </w:r>
            <w:r>
              <w:rPr>
                <w:color w:val="000000"/>
                <w:sz w:val="21"/>
                <w:szCs w:val="21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Протокол от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14.05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.2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025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№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378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rFonts w:eastAsiaTheme="minorHAnsi"/>
                <w:color w:val="ff0000"/>
                <w:sz w:val="21"/>
                <w:szCs w:val="21"/>
              </w:rPr>
            </w:r>
            <w:r>
              <w:rPr>
                <w:rFonts w:eastAsiaTheme="minorHAnsi"/>
                <w:color w:val="ff0000"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83"/>
        <w:gridCol w:w="271"/>
        <w:gridCol w:w="1317"/>
        <w:gridCol w:w="416"/>
        <w:gridCol w:w="307"/>
        <w:gridCol w:w="1209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Подпись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79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3.1.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Начальник Управления корпоративных и имущественных отношений, действующий на основании доверенности № 78/362-н/78-2025-3-1278 </w:t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  <w:p>
            <w:pPr>
              <w:pStyle w:val="979"/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от 10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.12.2025</w:t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Е.Н. Егорова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(подпись)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3.2. Дата   </w:t>
            </w:r>
            <w:r>
              <w:rPr>
                <w:rFonts w:eastAsia="Tempora LGC Uni"/>
                <w:color w:val="000000" w:themeColor="text1"/>
                <w:sz w:val="22"/>
                <w:szCs w:val="22"/>
              </w:rPr>
              <w:t xml:space="preserve">“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15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27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rFonts w:eastAsia="Tempora LGC Uni"/>
                <w:color w:val="000000" w:themeColor="text1"/>
                <w:sz w:val="22"/>
                <w:szCs w:val="22"/>
              </w:rPr>
              <w:t xml:space="preserve">”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 xml:space="preserve">мая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20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</w:t>
            </w:r>
            <w:r>
              <w:rPr>
                <w:color w:val="000000" w:themeColor="text1"/>
                <w:sz w:val="21"/>
                <w:szCs w:val="21"/>
              </w:rPr>
              <w:t xml:space="preserve">6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2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</w:tr>
    </w:tbl>
    <w:p>
      <w:pPr>
        <w:tabs>
          <w:tab w:val="left" w:pos="2895" w:leader="none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1"/>
          <w:szCs w:val="21"/>
        </w:rPr>
      </w:r>
      <w:r>
        <w:rPr>
          <w:color w:val="000000" w:themeColor="text1"/>
          <w:sz w:val="21"/>
          <w:szCs w:val="21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9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rPr>
        <w:rStyle w:val="969"/>
      </w:rPr>
      <w:framePr w:wrap="around" w:vAnchor="text" w:hAnchor="margin" w:xAlign="center" w:y="1"/>
    </w:pPr>
    <w:r>
      <w:rPr>
        <w:rStyle w:val="969"/>
      </w:rPr>
      <w:fldChar w:fldCharType="begin"/>
    </w:r>
    <w:r>
      <w:rPr>
        <w:rStyle w:val="969"/>
      </w:rPr>
      <w:instrText xml:space="preserve">PAGE  </w:instrText>
    </w:r>
    <w:r>
      <w:rPr>
        <w:rStyle w:val="969"/>
      </w:rPr>
      <w:fldChar w:fldCharType="separate"/>
    </w:r>
    <w:r>
      <w:rPr>
        <w:rStyle w:val="969"/>
      </w:rPr>
      <w:t xml:space="preserve">3</w:t>
    </w:r>
    <w:r>
      <w:rPr>
        <w:rStyle w:val="969"/>
      </w:rPr>
      <w:fldChar w:fldCharType="end"/>
    </w:r>
    <w:r>
      <w:rPr>
        <w:rStyle w:val="969"/>
      </w:rPr>
    </w:r>
    <w:r>
      <w:rPr>
        <w:rStyle w:val="969"/>
      </w:rPr>
    </w:r>
  </w:p>
  <w:p>
    <w:pPr>
      <w:pStyle w:val="9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4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22"/>
  </w:num>
  <w:num w:numId="3">
    <w:abstractNumId w:val="27"/>
  </w:num>
  <w:num w:numId="4">
    <w:abstractNumId w:val="37"/>
  </w:num>
  <w:num w:numId="5">
    <w:abstractNumId w:val="13"/>
  </w:num>
  <w:num w:numId="6">
    <w:abstractNumId w:val="11"/>
  </w:num>
  <w:num w:numId="7">
    <w:abstractNumId w:val="24"/>
  </w:num>
  <w:num w:numId="8">
    <w:abstractNumId w:val="9"/>
  </w:num>
  <w:num w:numId="9">
    <w:abstractNumId w:val="19"/>
  </w:num>
  <w:num w:numId="10">
    <w:abstractNumId w:val="3"/>
  </w:num>
  <w:num w:numId="11">
    <w:abstractNumId w:val="29"/>
  </w:num>
  <w:num w:numId="12">
    <w:abstractNumId w:val="12"/>
  </w:num>
  <w:num w:numId="13">
    <w:abstractNumId w:val="4"/>
  </w:num>
  <w:num w:numId="14">
    <w:abstractNumId w:val="25"/>
  </w:num>
  <w:num w:numId="15">
    <w:abstractNumId w:val="31"/>
  </w:num>
  <w:num w:numId="16">
    <w:abstractNumId w:val="34"/>
  </w:num>
  <w:num w:numId="17">
    <w:abstractNumId w:val="21"/>
  </w:num>
  <w:num w:numId="18">
    <w:abstractNumId w:val="28"/>
  </w:num>
  <w:num w:numId="19">
    <w:abstractNumId w:val="15"/>
  </w:num>
  <w:num w:numId="20">
    <w:abstractNumId w:val="18"/>
  </w:num>
  <w:num w:numId="21">
    <w:abstractNumId w:val="36"/>
  </w:num>
  <w:num w:numId="22">
    <w:abstractNumId w:val="16"/>
  </w:num>
  <w:num w:numId="23">
    <w:abstractNumId w:val="5"/>
  </w:num>
  <w:num w:numId="24">
    <w:abstractNumId w:val="14"/>
  </w:num>
  <w:num w:numId="25">
    <w:abstractNumId w:val="33"/>
  </w:num>
  <w:num w:numId="26">
    <w:abstractNumId w:val="35"/>
  </w:num>
  <w:num w:numId="27">
    <w:abstractNumId w:val="0"/>
  </w:num>
  <w:num w:numId="28">
    <w:abstractNumId w:val="7"/>
  </w:num>
  <w:num w:numId="29">
    <w:abstractNumId w:val="10"/>
  </w:num>
  <w:num w:numId="30">
    <w:abstractNumId w:val="6"/>
  </w:num>
  <w:num w:numId="31">
    <w:abstractNumId w:val="17"/>
  </w:num>
  <w:num w:numId="32">
    <w:abstractNumId w:val="23"/>
  </w:num>
  <w:num w:numId="33">
    <w:abstractNumId w:val="20"/>
  </w:num>
  <w:num w:numId="34">
    <w:abstractNumId w:val="1"/>
  </w:num>
  <w:num w:numId="35">
    <w:abstractNumId w:val="26"/>
  </w:num>
  <w:num w:numId="36">
    <w:abstractNumId w:val="32"/>
  </w:num>
  <w:num w:numId="37">
    <w:abstractNumId w:val="30"/>
  </w:num>
  <w:num w:numId="38">
    <w:abstractNumId w:val="8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77">
    <w:name w:val="Heading 1"/>
    <w:basedOn w:val="776"/>
    <w:next w:val="776"/>
    <w:link w:val="8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8">
    <w:name w:val="Heading 2"/>
    <w:basedOn w:val="776"/>
    <w:next w:val="776"/>
    <w:link w:val="8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9">
    <w:name w:val="Heading 3"/>
    <w:basedOn w:val="776"/>
    <w:next w:val="776"/>
    <w:link w:val="8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0">
    <w:name w:val="Heading 4"/>
    <w:basedOn w:val="776"/>
    <w:next w:val="776"/>
    <w:link w:val="8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776"/>
    <w:next w:val="776"/>
    <w:link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776"/>
    <w:next w:val="776"/>
    <w:link w:val="8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776"/>
    <w:next w:val="776"/>
    <w:link w:val="8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776"/>
    <w:next w:val="776"/>
    <w:link w:val="8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776"/>
    <w:next w:val="776"/>
    <w:link w:val="8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 w:default="1">
    <w:name w:val="Default Paragraph Font"/>
    <w:uiPriority w:val="1"/>
    <w:semiHidden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character" w:styleId="789" w:customStyle="1">
    <w:name w:val="Heading 1 Char"/>
    <w:basedOn w:val="786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Heading 2 Char"/>
    <w:basedOn w:val="786"/>
    <w:uiPriority w:val="9"/>
    <w:rPr>
      <w:rFonts w:ascii="Arial" w:hAnsi="Arial" w:eastAsia="Arial" w:cs="Arial"/>
      <w:sz w:val="34"/>
    </w:rPr>
  </w:style>
  <w:style w:type="character" w:styleId="791" w:customStyle="1">
    <w:name w:val="Heading 3 Char"/>
    <w:basedOn w:val="786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Heading 4 Char"/>
    <w:basedOn w:val="786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Heading 5 Char"/>
    <w:basedOn w:val="786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6 Char"/>
    <w:basedOn w:val="786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7 Char"/>
    <w:basedOn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Heading 8 Char"/>
    <w:basedOn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Heading 9 Char"/>
    <w:basedOn w:val="786"/>
    <w:uiPriority w:val="9"/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Title Char"/>
    <w:basedOn w:val="786"/>
    <w:uiPriority w:val="10"/>
    <w:rPr>
      <w:sz w:val="48"/>
      <w:szCs w:val="48"/>
    </w:rPr>
  </w:style>
  <w:style w:type="character" w:styleId="799" w:customStyle="1">
    <w:name w:val="Subtitle Char"/>
    <w:basedOn w:val="786"/>
    <w:uiPriority w:val="11"/>
    <w:rPr>
      <w:sz w:val="24"/>
      <w:szCs w:val="24"/>
    </w:rPr>
  </w:style>
  <w:style w:type="character" w:styleId="800" w:customStyle="1">
    <w:name w:val="Quote Char"/>
    <w:uiPriority w:val="29"/>
    <w:rPr>
      <w:i/>
    </w:rPr>
  </w:style>
  <w:style w:type="character" w:styleId="801" w:customStyle="1">
    <w:name w:val="Intense Quote Char"/>
    <w:uiPriority w:val="30"/>
    <w:rPr>
      <w:i/>
    </w:rPr>
  </w:style>
  <w:style w:type="character" w:styleId="802" w:customStyle="1">
    <w:name w:val="Footnote Text Char"/>
    <w:uiPriority w:val="99"/>
    <w:rPr>
      <w:sz w:val="18"/>
    </w:rPr>
  </w:style>
  <w:style w:type="character" w:styleId="803" w:customStyle="1">
    <w:name w:val="Endnote Text Char"/>
    <w:uiPriority w:val="99"/>
    <w:rPr>
      <w:sz w:val="20"/>
    </w:rPr>
  </w:style>
  <w:style w:type="character" w:styleId="804" w:customStyle="1">
    <w:name w:val="Заголовок 1 Знак"/>
    <w:basedOn w:val="786"/>
    <w:link w:val="777"/>
    <w:uiPriority w:val="9"/>
    <w:rPr>
      <w:rFonts w:ascii="Arial" w:hAnsi="Arial" w:eastAsia="Arial" w:cs="Arial"/>
      <w:sz w:val="40"/>
      <w:szCs w:val="40"/>
    </w:rPr>
  </w:style>
  <w:style w:type="character" w:styleId="805" w:customStyle="1">
    <w:name w:val="Заголовок 2 Знак"/>
    <w:basedOn w:val="786"/>
    <w:link w:val="778"/>
    <w:uiPriority w:val="9"/>
    <w:rPr>
      <w:rFonts w:ascii="Arial" w:hAnsi="Arial" w:eastAsia="Arial" w:cs="Arial"/>
      <w:sz w:val="34"/>
    </w:rPr>
  </w:style>
  <w:style w:type="character" w:styleId="806" w:customStyle="1">
    <w:name w:val="Заголовок 3 Знак"/>
    <w:basedOn w:val="786"/>
    <w:link w:val="779"/>
    <w:uiPriority w:val="9"/>
    <w:rPr>
      <w:rFonts w:ascii="Arial" w:hAnsi="Arial" w:eastAsia="Arial" w:cs="Arial"/>
      <w:sz w:val="30"/>
      <w:szCs w:val="30"/>
    </w:rPr>
  </w:style>
  <w:style w:type="character" w:styleId="807" w:customStyle="1">
    <w:name w:val="Заголовок 4 Знак"/>
    <w:basedOn w:val="78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808" w:customStyle="1">
    <w:name w:val="Заголовок 5 Знак"/>
    <w:basedOn w:val="786"/>
    <w:link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809" w:customStyle="1">
    <w:name w:val="Заголовок 6 Знак"/>
    <w:basedOn w:val="786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Заголовок 7 Знак"/>
    <w:basedOn w:val="78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1" w:customStyle="1">
    <w:name w:val="Заголовок 8 Знак"/>
    <w:basedOn w:val="786"/>
    <w:link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Заголовок 9 Знак"/>
    <w:basedOn w:val="786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813">
    <w:name w:val="Title"/>
    <w:basedOn w:val="776"/>
    <w:next w:val="776"/>
    <w:link w:val="8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4" w:customStyle="1">
    <w:name w:val="Название Знак"/>
    <w:basedOn w:val="786"/>
    <w:link w:val="813"/>
    <w:uiPriority w:val="10"/>
    <w:rPr>
      <w:sz w:val="48"/>
      <w:szCs w:val="48"/>
    </w:rPr>
  </w:style>
  <w:style w:type="paragraph" w:styleId="815">
    <w:name w:val="Subtitle"/>
    <w:basedOn w:val="776"/>
    <w:next w:val="776"/>
    <w:link w:val="816"/>
    <w:uiPriority w:val="11"/>
    <w:qFormat/>
    <w:pPr>
      <w:spacing w:before="200" w:after="200"/>
    </w:pPr>
    <w:rPr>
      <w:sz w:val="24"/>
      <w:szCs w:val="24"/>
    </w:rPr>
  </w:style>
  <w:style w:type="character" w:styleId="816" w:customStyle="1">
    <w:name w:val="Подзаголовок Знак"/>
    <w:basedOn w:val="786"/>
    <w:link w:val="815"/>
    <w:uiPriority w:val="11"/>
    <w:rPr>
      <w:sz w:val="24"/>
      <w:szCs w:val="24"/>
    </w:rPr>
  </w:style>
  <w:style w:type="paragraph" w:styleId="817">
    <w:name w:val="Quote"/>
    <w:basedOn w:val="776"/>
    <w:next w:val="776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76"/>
    <w:next w:val="776"/>
    <w:link w:val="8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Header Char"/>
    <w:basedOn w:val="786"/>
    <w:uiPriority w:val="99"/>
  </w:style>
  <w:style w:type="character" w:styleId="822" w:customStyle="1">
    <w:name w:val="Footer Char"/>
    <w:basedOn w:val="786"/>
    <w:uiPriority w:val="99"/>
  </w:style>
  <w:style w:type="paragraph" w:styleId="823">
    <w:name w:val="Caption"/>
    <w:basedOn w:val="776"/>
    <w:next w:val="776"/>
    <w:link w:val="82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4" w:customStyle="1">
    <w:name w:val="Caption Char"/>
    <w:uiPriority w:val="99"/>
  </w:style>
  <w:style w:type="table" w:styleId="825" w:customStyle="1">
    <w:name w:val="Table Grid Light"/>
    <w:basedOn w:val="7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6">
    <w:name w:val="Plain Table 1"/>
    <w:basedOn w:val="7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2"/>
    <w:basedOn w:val="7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3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>
    <w:name w:val="Plain Table 4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Plain Table 5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>
    <w:name w:val="Grid Table 1 Light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4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Grid Table 4 - Accent 1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4" w:customStyle="1">
    <w:name w:val="Grid Table 4 - Accent 2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5" w:customStyle="1">
    <w:name w:val="Grid Table 4 - Accent 3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6" w:customStyle="1">
    <w:name w:val="Grid Table 4 - Accent 4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7" w:customStyle="1">
    <w:name w:val="Grid Table 4 - Accent 5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8" w:customStyle="1">
    <w:name w:val="Grid Table 4 - Accent 6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9">
    <w:name w:val="Grid Table 5 Dark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6">
    <w:name w:val="Grid Table 6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Grid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8" w:customStyle="1">
    <w:name w:val="Grid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9" w:customStyle="1">
    <w:name w:val="Grid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0" w:customStyle="1">
    <w:name w:val="Grid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1" w:customStyle="1">
    <w:name w:val="Grid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2" w:customStyle="1">
    <w:name w:val="Grid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3">
    <w:name w:val="Grid Table 7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1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2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3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4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5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6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4">
    <w:name w:val="List Table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5 Dark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>
    <w:name w:val="List Table 6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List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7" w:customStyle="1">
    <w:name w:val="List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8" w:customStyle="1">
    <w:name w:val="List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9" w:customStyle="1">
    <w:name w:val="List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0" w:customStyle="1">
    <w:name w:val="List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1" w:customStyle="1">
    <w:name w:val="List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2">
    <w:name w:val="List Table 7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ned - Accent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Lined - Accent 1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1" w:customStyle="1">
    <w:name w:val="Lined - Accent 2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2" w:customStyle="1">
    <w:name w:val="Lined - Accent 3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3" w:customStyle="1">
    <w:name w:val="Lined - Accent 4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4" w:customStyle="1">
    <w:name w:val="Lined - Accent 5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5" w:customStyle="1">
    <w:name w:val="Lined - Accent 6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6" w:customStyle="1">
    <w:name w:val="Bordered &amp; Lined - Accent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Bordered &amp; Lined - Accent 1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8" w:customStyle="1">
    <w:name w:val="Bordered &amp; Lined - Accent 2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9" w:customStyle="1">
    <w:name w:val="Bordered &amp; Lined - Accent 3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0" w:customStyle="1">
    <w:name w:val="Bordered &amp; Lined - Accent 4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1" w:customStyle="1">
    <w:name w:val="Bordered &amp; Lined - Accent 5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2" w:customStyle="1">
    <w:name w:val="Bordered &amp; Lined - Accent 6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3" w:customStyle="1">
    <w:name w:val="Bordered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5" w:customStyle="1">
    <w:name w:val="Bordered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6" w:customStyle="1">
    <w:name w:val="Bordered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7" w:customStyle="1">
    <w:name w:val="Bordered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8" w:customStyle="1">
    <w:name w:val="Bordered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9" w:customStyle="1">
    <w:name w:val="Bordered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50">
    <w:name w:val="footnote text"/>
    <w:basedOn w:val="776"/>
    <w:link w:val="951"/>
    <w:uiPriority w:val="99"/>
    <w:semiHidden/>
    <w:unhideWhenUsed/>
    <w:pPr>
      <w:spacing w:after="40"/>
    </w:pPr>
    <w:rPr>
      <w:sz w:val="18"/>
    </w:rPr>
  </w:style>
  <w:style w:type="character" w:styleId="951" w:customStyle="1">
    <w:name w:val="Текст сноски Знак"/>
    <w:link w:val="950"/>
    <w:uiPriority w:val="99"/>
    <w:rPr>
      <w:sz w:val="18"/>
    </w:rPr>
  </w:style>
  <w:style w:type="character" w:styleId="952">
    <w:name w:val="footnote reference"/>
    <w:basedOn w:val="786"/>
    <w:uiPriority w:val="99"/>
    <w:unhideWhenUsed/>
    <w:rPr>
      <w:vertAlign w:val="superscript"/>
    </w:rPr>
  </w:style>
  <w:style w:type="paragraph" w:styleId="953">
    <w:name w:val="endnote text"/>
    <w:basedOn w:val="776"/>
    <w:link w:val="954"/>
    <w:uiPriority w:val="99"/>
    <w:semiHidden/>
    <w:unhideWhenUsed/>
  </w:style>
  <w:style w:type="character" w:styleId="954" w:customStyle="1">
    <w:name w:val="Текст концевой сноски Знак"/>
    <w:link w:val="953"/>
    <w:uiPriority w:val="99"/>
    <w:rPr>
      <w:sz w:val="20"/>
    </w:rPr>
  </w:style>
  <w:style w:type="character" w:styleId="955">
    <w:name w:val="endnote reference"/>
    <w:basedOn w:val="786"/>
    <w:uiPriority w:val="99"/>
    <w:semiHidden/>
    <w:unhideWhenUsed/>
    <w:rPr>
      <w:vertAlign w:val="superscript"/>
    </w:rPr>
  </w:style>
  <w:style w:type="paragraph" w:styleId="956">
    <w:name w:val="toc 1"/>
    <w:basedOn w:val="776"/>
    <w:next w:val="776"/>
    <w:uiPriority w:val="39"/>
    <w:unhideWhenUsed/>
    <w:pPr>
      <w:spacing w:after="57"/>
    </w:pPr>
  </w:style>
  <w:style w:type="paragraph" w:styleId="957">
    <w:name w:val="toc 2"/>
    <w:basedOn w:val="776"/>
    <w:next w:val="776"/>
    <w:uiPriority w:val="39"/>
    <w:unhideWhenUsed/>
    <w:pPr>
      <w:ind w:left="283"/>
      <w:spacing w:after="57"/>
    </w:pPr>
  </w:style>
  <w:style w:type="paragraph" w:styleId="958">
    <w:name w:val="toc 3"/>
    <w:basedOn w:val="776"/>
    <w:next w:val="776"/>
    <w:uiPriority w:val="39"/>
    <w:unhideWhenUsed/>
    <w:pPr>
      <w:ind w:left="567"/>
      <w:spacing w:after="57"/>
    </w:pPr>
  </w:style>
  <w:style w:type="paragraph" w:styleId="959">
    <w:name w:val="toc 4"/>
    <w:basedOn w:val="776"/>
    <w:next w:val="776"/>
    <w:uiPriority w:val="39"/>
    <w:unhideWhenUsed/>
    <w:pPr>
      <w:ind w:left="850"/>
      <w:spacing w:after="57"/>
    </w:pPr>
  </w:style>
  <w:style w:type="paragraph" w:styleId="960">
    <w:name w:val="toc 5"/>
    <w:basedOn w:val="776"/>
    <w:next w:val="776"/>
    <w:uiPriority w:val="39"/>
    <w:unhideWhenUsed/>
    <w:pPr>
      <w:ind w:left="1134"/>
      <w:spacing w:after="57"/>
    </w:pPr>
  </w:style>
  <w:style w:type="paragraph" w:styleId="961">
    <w:name w:val="toc 6"/>
    <w:basedOn w:val="776"/>
    <w:next w:val="776"/>
    <w:uiPriority w:val="39"/>
    <w:unhideWhenUsed/>
    <w:pPr>
      <w:ind w:left="1417"/>
      <w:spacing w:after="57"/>
    </w:pPr>
  </w:style>
  <w:style w:type="paragraph" w:styleId="962">
    <w:name w:val="toc 7"/>
    <w:basedOn w:val="776"/>
    <w:next w:val="776"/>
    <w:uiPriority w:val="39"/>
    <w:unhideWhenUsed/>
    <w:pPr>
      <w:ind w:left="1701"/>
      <w:spacing w:after="57"/>
    </w:pPr>
  </w:style>
  <w:style w:type="paragraph" w:styleId="963">
    <w:name w:val="toc 8"/>
    <w:basedOn w:val="776"/>
    <w:next w:val="776"/>
    <w:uiPriority w:val="39"/>
    <w:unhideWhenUsed/>
    <w:pPr>
      <w:ind w:left="1984"/>
      <w:spacing w:after="57"/>
    </w:pPr>
  </w:style>
  <w:style w:type="paragraph" w:styleId="964">
    <w:name w:val="toc 9"/>
    <w:basedOn w:val="776"/>
    <w:next w:val="776"/>
    <w:uiPriority w:val="39"/>
    <w:unhideWhenUsed/>
    <w:pPr>
      <w:ind w:left="2268"/>
      <w:spacing w:after="57"/>
    </w:pPr>
  </w:style>
  <w:style w:type="paragraph" w:styleId="965">
    <w:name w:val="TOC Heading"/>
    <w:uiPriority w:val="39"/>
    <w:unhideWhenUsed/>
  </w:style>
  <w:style w:type="paragraph" w:styleId="966">
    <w:name w:val="table of figures"/>
    <w:basedOn w:val="776"/>
    <w:next w:val="776"/>
    <w:uiPriority w:val="99"/>
    <w:unhideWhenUsed/>
  </w:style>
  <w:style w:type="paragraph" w:styleId="967">
    <w:name w:val="Header"/>
    <w:basedOn w:val="776"/>
    <w:link w:val="968"/>
    <w:pPr>
      <w:tabs>
        <w:tab w:val="center" w:pos="4153" w:leader="none"/>
        <w:tab w:val="right" w:pos="8306" w:leader="none"/>
      </w:tabs>
    </w:pPr>
  </w:style>
  <w:style w:type="character" w:styleId="968" w:customStyle="1">
    <w:name w:val="Верхний колонтитул Знак"/>
    <w:basedOn w:val="786"/>
    <w:link w:val="96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9">
    <w:name w:val="page number"/>
    <w:basedOn w:val="786"/>
  </w:style>
  <w:style w:type="character" w:styleId="970">
    <w:name w:val="Hyperlink"/>
    <w:rPr>
      <w:color w:val="0000ff"/>
      <w:u w:val="single"/>
    </w:rPr>
  </w:style>
  <w:style w:type="paragraph" w:styleId="971">
    <w:name w:val="Body Text"/>
    <w:basedOn w:val="776"/>
    <w:link w:val="972"/>
    <w:pPr>
      <w:spacing w:after="120"/>
    </w:pPr>
  </w:style>
  <w:style w:type="character" w:styleId="972" w:customStyle="1">
    <w:name w:val="Основной текст Знак"/>
    <w:basedOn w:val="786"/>
    <w:link w:val="97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3">
    <w:name w:val="Footer"/>
    <w:basedOn w:val="776"/>
    <w:link w:val="974"/>
    <w:uiPriority w:val="99"/>
    <w:pPr>
      <w:tabs>
        <w:tab w:val="center" w:pos="4677" w:leader="none"/>
        <w:tab w:val="right" w:pos="9355" w:leader="none"/>
      </w:tabs>
    </w:pPr>
  </w:style>
  <w:style w:type="character" w:styleId="974" w:customStyle="1">
    <w:name w:val="Нижний колонтитул Знак"/>
    <w:basedOn w:val="786"/>
    <w:link w:val="97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5">
    <w:name w:val="Balloon Text"/>
    <w:basedOn w:val="776"/>
    <w:link w:val="97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6" w:customStyle="1">
    <w:name w:val="Текст выноски Знак"/>
    <w:basedOn w:val="786"/>
    <w:link w:val="97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77">
    <w:name w:val="List Paragraph"/>
    <w:basedOn w:val="776"/>
    <w:link w:val="97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8" w:customStyle="1">
    <w:name w:val="Абзац списка Знак"/>
    <w:link w:val="977"/>
    <w:uiPriority w:val="34"/>
    <w:rPr>
      <w:rFonts w:ascii="Calibri" w:hAnsi="Calibri" w:eastAsia="Calibri" w:cs="Times New Roman"/>
    </w:rPr>
  </w:style>
  <w:style w:type="paragraph" w:styleId="97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0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81">
    <w:name w:val="Table Grid"/>
    <w:basedOn w:val="78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2" w:customStyle="1">
    <w:name w:val="Абзац 3"/>
    <w:basedOn w:val="776"/>
    <w:hidden/>
    <w:pPr>
      <w:jc w:val="both"/>
    </w:pPr>
    <w:rPr>
      <w:rFonts w:eastAsiaTheme="minorEastAsia" w:cstheme="minorBidi"/>
      <w:sz w:val="24"/>
      <w:szCs w:val="22"/>
    </w:rPr>
  </w:style>
  <w:style w:type="character" w:styleId="983">
    <w:name w:val="Subtle Emphasis"/>
    <w:basedOn w:val="786"/>
    <w:uiPriority w:val="19"/>
    <w:qFormat/>
    <w:rPr>
      <w:i/>
      <w:iCs/>
      <w:color w:val="404040" w:themeColor="text1" w:themeTint="BF"/>
    </w:rPr>
  </w:style>
  <w:style w:type="character" w:styleId="984">
    <w:name w:val="Strong"/>
    <w:basedOn w:val="786"/>
    <w:uiPriority w:val="22"/>
    <w:qFormat/>
    <w:rPr>
      <w:b/>
      <w:bCs/>
    </w:rPr>
  </w:style>
  <w:style w:type="character" w:styleId="985" w:customStyle="1">
    <w:name w:val="Subst"/>
    <w:uiPriority w:val="99"/>
    <w:rPr>
      <w:b/>
      <w:i/>
    </w:rPr>
  </w:style>
  <w:style w:type="paragraph" w:styleId="986" w:customStyle="1">
    <w:name w:val="Абзац 4"/>
    <w:basedOn w:val="776"/>
    <w:pPr>
      <w:jc w:val="both"/>
    </w:pPr>
    <w:rPr>
      <w:rFonts w:eastAsiaTheme="minorEastAsia" w:cstheme="minorBidi"/>
      <w:sz w:val="24"/>
      <w:szCs w:val="22"/>
    </w:rPr>
  </w:style>
  <w:style w:type="paragraph" w:styleId="987" w:customStyle="1">
    <w:name w:val="Абзац 2"/>
    <w:basedOn w:val="776"/>
    <w:pPr>
      <w:jc w:val="both"/>
    </w:pPr>
    <w:rPr>
      <w:rFonts w:eastAsiaTheme="minorEastAsia" w:cstheme="minorBidi"/>
      <w:b/>
      <w:sz w:val="24"/>
      <w:szCs w:val="22"/>
    </w:rPr>
  </w:style>
  <w:style w:type="paragraph" w:styleId="988" w:customStyle="1">
    <w:name w:val="docdata"/>
    <w:basedOn w:val="776"/>
    <w:pPr>
      <w:spacing w:before="100" w:beforeAutospacing="1" w:after="100" w:afterAutospacing="1"/>
    </w:pPr>
    <w:rPr>
      <w:sz w:val="24"/>
      <w:szCs w:val="24"/>
    </w:rPr>
  </w:style>
  <w:style w:type="paragraph" w:styleId="989">
    <w:name w:val="Normal (Web)"/>
    <w:basedOn w:val="77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90">
    <w:name w:val="Body Text Indent 2"/>
    <w:basedOn w:val="776"/>
    <w:link w:val="991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91" w:customStyle="1">
    <w:name w:val="Основной текст с отступом 2 Знак"/>
    <w:basedOn w:val="786"/>
    <w:link w:val="990"/>
    <w:uiPriority w:val="99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C31D-4A8E-4167-A42B-50F4426E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golubeva.valentina</cp:lastModifiedBy>
  <cp:revision>9</cp:revision>
  <dcterms:created xsi:type="dcterms:W3CDTF">2025-05-21T12:55:00Z</dcterms:created>
  <dcterms:modified xsi:type="dcterms:W3CDTF">2026-05-15T12:30:56Z</dcterms:modified>
</cp:coreProperties>
</file>