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center"/>
        <w:rPr>
          <w:b/>
          <w:color w:val="000000"/>
          <w:sz w:val="21"/>
          <w:szCs w:val="21"/>
        </w:rPr>
      </w:pPr>
      <w:r>
        <w:rPr>
          <w:b/>
          <w:bCs/>
          <w:sz w:val="21"/>
          <w:szCs w:val="21"/>
        </w:rPr>
        <w:t xml:space="preserve">Сообщение о существенном </w:t>
      </w:r>
      <w:r>
        <w:rPr>
          <w:b/>
          <w:bCs/>
          <w:sz w:val="21"/>
          <w:szCs w:val="21"/>
        </w:rPr>
        <w:t xml:space="preserve">факте</w:t>
      </w:r>
      <w:r>
        <w:rPr>
          <w:b/>
          <w:bCs/>
          <w:sz w:val="21"/>
          <w:szCs w:val="21"/>
        </w:rPr>
        <w:br/>
        <w:t xml:space="preserve">«</w:t>
      </w:r>
      <w:r>
        <w:rPr>
          <w:b/>
          <w:color w:val="000000"/>
          <w:sz w:val="21"/>
          <w:szCs w:val="21"/>
        </w:rPr>
        <w:t xml:space="preserve">Об отдельных решениях, принятых советом директоров эмитента»</w:t>
      </w:r>
      <w:r>
        <w:rPr>
          <w:b/>
          <w:color w:val="000000"/>
          <w:sz w:val="21"/>
          <w:szCs w:val="21"/>
        </w:rPr>
      </w:r>
    </w:p>
    <w:p>
      <w:pPr>
        <w:ind w:left="-284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  <w:r>
        <w:rPr>
          <w:b/>
          <w:color w:val="000000"/>
          <w:sz w:val="21"/>
          <w:szCs w:val="21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>
        <w:tblPrEx/>
        <w:trPr/>
        <w:tc>
          <w:tcPr>
            <w:gridSpan w:val="2"/>
            <w:tcW w:w="10348" w:type="dxa"/>
            <w:textDirection w:val="lrTb"/>
            <w:noWrap w:val="false"/>
          </w:tcPr>
          <w:p>
            <w:pPr>
              <w:ind w:left="-6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Общие сведения</w:t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69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>
              <w:rPr>
                <w:rStyle w:val="969"/>
                <w:sz w:val="21"/>
                <w:szCs w:val="21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1.2. Адрес эмитента, указанный в едином государственном реестре юридических лиц</w:t>
            </w: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69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196605, г. Санкт-Петербург,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вн.тер.г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поселок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Шушары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, ш Петербургское, д. 66, к. 1, литера А, этаж 7,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помещ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36-Н, 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каб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 701</w:t>
            </w:r>
            <w:r>
              <w:rPr>
                <w:rStyle w:val="969"/>
                <w:sz w:val="21"/>
                <w:szCs w:val="21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1.3. Основной государственный регистрационный номер (ОГРН) эмитента (при наличии) 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1052600002180</w:t>
            </w:r>
            <w:r>
              <w:rPr>
                <w:b/>
                <w:bCs/>
                <w:iCs/>
                <w:sz w:val="21"/>
                <w:szCs w:val="21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1.4. Идентификационный номер налогоплательщика (ИНН) эмитента (при наличии)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2607018122</w:t>
            </w:r>
            <w:r>
              <w:rPr>
                <w:b/>
                <w:bCs/>
                <w:iCs/>
                <w:sz w:val="21"/>
                <w:szCs w:val="21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1.5. Уникальный код эмитента, присвоенный Банком России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65105-D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1.6. Адрес страницы в сети Интернет, используемой эмитентом для раскрытия информации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right="57"/>
              <w:rPr>
                <w:b/>
                <w:bCs/>
                <w:iCs/>
                <w:sz w:val="21"/>
                <w:szCs w:val="21"/>
              </w:rPr>
            </w:pPr>
            <w:r/>
            <w:hyperlink r:id="rId12" w:tooltip="https://www.ogk2.ru" w:history="1">
              <w:r>
                <w:rPr>
                  <w:rStyle w:val="959"/>
                  <w:b/>
                  <w:bCs/>
                  <w:iCs/>
                  <w:sz w:val="21"/>
                  <w:szCs w:val="21"/>
                </w:rPr>
                <w:t xml:space="preserve">http</w:t>
              </w:r>
              <w:r>
                <w:rPr>
                  <w:rStyle w:val="959"/>
                  <w:b/>
                  <w:bCs/>
                  <w:iCs/>
                  <w:sz w:val="21"/>
                  <w:szCs w:val="21"/>
                  <w:lang w:val="en-US"/>
                </w:rPr>
                <w:t xml:space="preserve">s</w:t>
              </w:r>
              <w:r>
                <w:rPr>
                  <w:rStyle w:val="959"/>
                  <w:b/>
                  <w:bCs/>
                  <w:iCs/>
                  <w:sz w:val="21"/>
                  <w:szCs w:val="21"/>
                </w:rPr>
                <w:t xml:space="preserve">://www.ogk2.ru</w:t>
              </w:r>
            </w:hyperlink>
            <w:r/>
            <w:r>
              <w:rPr>
                <w:b/>
                <w:bCs/>
                <w:iCs/>
                <w:sz w:val="21"/>
                <w:szCs w:val="21"/>
              </w:rPr>
            </w:r>
          </w:p>
          <w:p>
            <w:pPr>
              <w:ind w:right="85"/>
              <w:rPr>
                <w:b/>
                <w:bCs/>
                <w:iCs/>
                <w:sz w:val="21"/>
                <w:szCs w:val="21"/>
              </w:rPr>
            </w:pPr>
            <w:r/>
            <w:hyperlink r:id="rId13" w:tooltip="https://www.e-disclosure.ru/portal/company.aspx?id=7234" w:history="1">
              <w:r>
                <w:rPr>
                  <w:rStyle w:val="959"/>
                  <w:b/>
                  <w:bCs/>
                  <w:iCs/>
                  <w:sz w:val="21"/>
                  <w:szCs w:val="21"/>
                </w:rPr>
                <w:t xml:space="preserve">http</w:t>
              </w:r>
              <w:r>
                <w:rPr>
                  <w:rStyle w:val="959"/>
                  <w:b/>
                  <w:bCs/>
                  <w:iCs/>
                  <w:sz w:val="21"/>
                  <w:szCs w:val="21"/>
                  <w:lang w:val="en-US"/>
                </w:rPr>
                <w:t xml:space="preserve">s</w:t>
              </w:r>
              <w:r>
                <w:rPr>
                  <w:rStyle w:val="959"/>
                  <w:b/>
                  <w:bCs/>
                  <w:iCs/>
                  <w:sz w:val="21"/>
                  <w:szCs w:val="21"/>
                </w:rPr>
                <w:t xml:space="preserve">://www.e-disclosure.ru/portal/company.aspx?id=7234</w:t>
              </w:r>
            </w:hyperlink>
            <w:r/>
            <w:r>
              <w:rPr>
                <w:b/>
                <w:bCs/>
                <w:iCs/>
                <w:sz w:val="21"/>
                <w:szCs w:val="21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1.7. Дата наступления события (существенного факта), о котором составлено сообщение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59"/>
                <w:b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20.06</w:t>
            </w: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.2025</w:t>
            </w:r>
            <w:r>
              <w:rPr>
                <w:rStyle w:val="959"/>
                <w:b/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tbl>
      <w:tblPr>
        <w:tblW w:w="1034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>
        <w:tblPrEx/>
        <w:trPr/>
        <w:tc>
          <w:tcPr>
            <w:tcW w:w="1034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Содержание сообщения</w:t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554"/>
        </w:trPr>
        <w:tc>
          <w:tcPr>
            <w:tcW w:w="1034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2.1.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Сведения о кворуме заседания Совета директоров эмитента:</w:t>
            </w:r>
            <w:r>
              <w:rPr>
                <w:rFonts w:eastAsiaTheme="minorHAnsi"/>
                <w:sz w:val="21"/>
                <w:szCs w:val="21"/>
              </w:rPr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  <w:r>
              <w:rPr>
                <w:sz w:val="21"/>
                <w:szCs w:val="21"/>
              </w:rPr>
            </w:r>
          </w:p>
          <w:p>
            <w:pPr>
              <w:jc w:val="both"/>
              <w:tabs>
                <w:tab w:val="left" w:pos="54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2.2. Содержание решений, принятых советом директоров эмитента:</w:t>
            </w:r>
            <w:r>
              <w:rPr>
                <w:sz w:val="21"/>
                <w:szCs w:val="21"/>
              </w:rPr>
            </w:r>
          </w:p>
          <w:p>
            <w:pPr>
              <w:pStyle w:val="960"/>
              <w:jc w:val="both"/>
              <w:spacing w:after="0"/>
              <w:widowControl w:val="off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60"/>
              <w:jc w:val="both"/>
              <w:spacing w:after="0"/>
              <w:widowControl w:val="off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Вопрос:</w:t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Об определении закупочной политики в Обществе.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1.1.</w:t>
            </w:r>
            <w:r>
              <w:rPr>
                <w:rFonts w:cs="Times New Roman"/>
                <w:sz w:val="21"/>
                <w:szCs w:val="21"/>
              </w:rPr>
              <w:tab/>
              <w:t xml:space="preserve">О внесении изменений в Годовую комплексную программу закупок Общества под нужды 2025 года.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Результаты голосования: За – 1</w:t>
            </w:r>
            <w:r>
              <w:rPr>
                <w:bCs/>
                <w:sz w:val="21"/>
                <w:szCs w:val="21"/>
              </w:rPr>
              <w:t xml:space="preserve">0</w:t>
            </w:r>
            <w:r>
              <w:rPr>
                <w:bCs/>
                <w:sz w:val="21"/>
                <w:szCs w:val="21"/>
              </w:rPr>
              <w:t xml:space="preserve">,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Против</w:t>
            </w:r>
            <w:r>
              <w:rPr>
                <w:bCs/>
                <w:sz w:val="21"/>
                <w:szCs w:val="21"/>
              </w:rPr>
              <w:t xml:space="preserve"> – </w:t>
            </w:r>
            <w:r>
              <w:rPr>
                <w:bCs/>
                <w:sz w:val="21"/>
                <w:szCs w:val="21"/>
              </w:rPr>
              <w:t xml:space="preserve">1</w:t>
            </w:r>
            <w:r>
              <w:rPr>
                <w:bCs/>
                <w:sz w:val="21"/>
                <w:szCs w:val="21"/>
              </w:rPr>
              <w:t xml:space="preserve">, Воздержался – 0, не учитывались при голосовании – 0.</w:t>
            </w:r>
            <w:r>
              <w:rPr>
                <w:bCs/>
                <w:sz w:val="21"/>
                <w:szCs w:val="21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968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Принятое решение:</w:t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Утвердить корректировку Годовой комплексной программы закупок Общества под нужды 2025 года в соответствии с Приложениями №№ 1.1.1, 1.1.2. </w:t>
            </w:r>
            <w:r>
              <w:rPr>
                <w:rFonts w:cs="Times New Roman"/>
                <w:sz w:val="21"/>
                <w:szCs w:val="21"/>
              </w:rPr>
              <w:t xml:space="preserve">к  решению</w:t>
            </w:r>
            <w:r>
              <w:rPr>
                <w:rFonts w:cs="Times New Roman"/>
                <w:sz w:val="21"/>
                <w:szCs w:val="21"/>
              </w:rPr>
              <w:t xml:space="preserve"> Совета директоров.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60"/>
              <w:jc w:val="both"/>
              <w:spacing w:after="0"/>
              <w:widowControl w:val="off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60"/>
              <w:jc w:val="both"/>
              <w:spacing w:after="0"/>
              <w:widowControl w:val="off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Вопрос:</w:t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2. Об утверждении Методических рекомендаций по определению допустимого уровня риска ПАО «ОГК-2».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Результаты голосования: За – 11</w:t>
            </w:r>
            <w:r>
              <w:rPr>
                <w:bCs/>
                <w:sz w:val="21"/>
                <w:szCs w:val="21"/>
              </w:rPr>
              <w:t xml:space="preserve">,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Против</w:t>
            </w:r>
            <w:r>
              <w:rPr>
                <w:bCs/>
                <w:sz w:val="21"/>
                <w:szCs w:val="21"/>
              </w:rPr>
              <w:t xml:space="preserve"> – 0, Воздержался – 0, не учитывались при голосовании – 0.</w:t>
            </w:r>
            <w:r>
              <w:rPr>
                <w:bCs/>
                <w:sz w:val="21"/>
                <w:szCs w:val="21"/>
              </w:rPr>
            </w:r>
          </w:p>
          <w:p>
            <w:pPr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pStyle w:val="968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Принятое решение:</w:t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Утвердить Методические рекомендации по определению допустимого уровня риска ПАО «ОГК-2» в новой редакции в соответствии с Приложением № 2 </w:t>
            </w:r>
            <w:r>
              <w:rPr>
                <w:rFonts w:cs="Times New Roman"/>
                <w:sz w:val="21"/>
                <w:szCs w:val="21"/>
              </w:rPr>
              <w:t xml:space="preserve">к  решению</w:t>
            </w:r>
            <w:r>
              <w:rPr>
                <w:rFonts w:cs="Times New Roman"/>
                <w:sz w:val="21"/>
                <w:szCs w:val="21"/>
              </w:rPr>
              <w:t xml:space="preserve"> Совета директоров</w:t>
            </w:r>
            <w:r>
              <w:rPr>
                <w:rFonts w:cs="Times New Roman"/>
                <w:sz w:val="21"/>
                <w:szCs w:val="21"/>
              </w:rPr>
              <w:t xml:space="preserve">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60"/>
              <w:jc w:val="both"/>
              <w:spacing w:after="0"/>
              <w:widowControl w:val="off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Вопрос:</w:t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3. Об утверждении Политики управления рисками и внутреннего контроля в новой редакции.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 xml:space="preserve">Результаты голосования: За – 11</w:t>
            </w:r>
            <w:r>
              <w:rPr>
                <w:rFonts w:cs="Times New Roman"/>
                <w:bCs/>
                <w:sz w:val="21"/>
                <w:szCs w:val="21"/>
              </w:rPr>
              <w:t xml:space="preserve">,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cs="Times New Roman"/>
                <w:bCs/>
                <w:sz w:val="21"/>
                <w:szCs w:val="21"/>
              </w:rPr>
              <w:t xml:space="preserve">Против</w:t>
            </w:r>
            <w:r>
              <w:rPr>
                <w:rFonts w:cs="Times New Roman"/>
                <w:bCs/>
                <w:sz w:val="21"/>
                <w:szCs w:val="21"/>
              </w:rPr>
              <w:t xml:space="preserve"> – 0, Воздержался – 0, не учитывались при голосовании –0.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68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Принятое решение:</w:t>
            </w:r>
            <w:r>
              <w:rPr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tabs>
                <w:tab w:val="left" w:pos="284" w:leader="none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1.</w:t>
            </w:r>
            <w:r>
              <w:rPr>
                <w:rFonts w:cs="Times New Roman"/>
                <w:sz w:val="21"/>
                <w:szCs w:val="21"/>
              </w:rPr>
              <w:tab/>
              <w:t xml:space="preserve">Утвердить Политику управления рисками и внутреннего контроля ПАО «ОГК-2» в новой редакции согласно Приложению № 3 к материалам заседания. 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tabs>
                <w:tab w:val="left" w:pos="284" w:leader="none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2.</w:t>
            </w:r>
            <w:r>
              <w:rPr>
                <w:rFonts w:cs="Times New Roman"/>
                <w:sz w:val="21"/>
                <w:szCs w:val="21"/>
              </w:rPr>
              <w:tab/>
              <w:t xml:space="preserve">Отменить действие Политики управления рисками и внутреннего контроля ПАО «ОГК-2», утвержденной решением Совета директоров ПАО «ОГК-2» от 28.07.2023 (Протокол №305 от 28.07.2023).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Вопрос:</w:t>
            </w:r>
            <w:r>
              <w:rPr>
                <w:rFonts w:cs="Times New Roman"/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5. </w:t>
            </w:r>
            <w:r>
              <w:rPr>
                <w:rFonts w:cs="Times New Roman"/>
                <w:sz w:val="21"/>
                <w:szCs w:val="21"/>
              </w:rPr>
              <w:t xml:space="preserve">Об утверждении отчета об итогах выполнения бизнес-плана ПАО «ОГК-2» и выполнении ключевых показателей деятельности за 2024 год.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 xml:space="preserve">Результаты голосования: За – 11</w:t>
            </w:r>
            <w:r>
              <w:rPr>
                <w:rFonts w:cs="Times New Roman"/>
                <w:bCs/>
                <w:sz w:val="21"/>
                <w:szCs w:val="21"/>
              </w:rPr>
              <w:t xml:space="preserve">,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cs="Times New Roman"/>
                <w:bCs/>
                <w:sz w:val="21"/>
                <w:szCs w:val="21"/>
              </w:rPr>
              <w:t xml:space="preserve">Против</w:t>
            </w:r>
            <w:r>
              <w:rPr>
                <w:rFonts w:cs="Times New Roman"/>
                <w:bCs/>
                <w:sz w:val="21"/>
                <w:szCs w:val="21"/>
              </w:rPr>
              <w:t xml:space="preserve"> – 0, Воздержался – 0, не учитывались при голосовании –0.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Принятое решение: </w:t>
            </w:r>
            <w:r>
              <w:rPr>
                <w:rFonts w:cs="Times New Roman"/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tabs>
                <w:tab w:val="left" w:pos="284" w:leader="none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1.</w:t>
            </w:r>
            <w:r>
              <w:rPr>
                <w:rFonts w:cs="Times New Roman"/>
                <w:sz w:val="21"/>
                <w:szCs w:val="21"/>
              </w:rPr>
              <w:tab/>
              <w:t xml:space="preserve">Утвердить отчет об итогах выполнения бизнес-плана ПАО «ОГК-2» </w:t>
            </w:r>
            <w:r>
              <w:rPr>
                <w:rFonts w:cs="Times New Roman"/>
                <w:sz w:val="21"/>
                <w:szCs w:val="21"/>
              </w:rPr>
              <w:t xml:space="preserve">за  2024</w:t>
            </w:r>
            <w:r>
              <w:rPr>
                <w:rFonts w:cs="Times New Roman"/>
                <w:sz w:val="21"/>
                <w:szCs w:val="21"/>
              </w:rPr>
              <w:t xml:space="preserve"> год согласно Приложению № 5.1. к  решению Совета директоров.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tabs>
                <w:tab w:val="left" w:pos="284" w:leader="none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2.</w:t>
            </w:r>
            <w:r>
              <w:rPr>
                <w:rFonts w:cs="Times New Roman"/>
                <w:sz w:val="21"/>
                <w:szCs w:val="21"/>
              </w:rPr>
              <w:tab/>
              <w:t xml:space="preserve">Утвердить отчет о выполнении ключевых показателей деятельности в функциональной области «бюджетирование» за 2024 год согласно Приложению № 5.2. к решению Совета директоров.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Вопрос: </w:t>
            </w:r>
            <w:r>
              <w:rPr>
                <w:rFonts w:cs="Times New Roman"/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8. Об утверждении отчета управляющей организации об оказании услуг по договору о передаче полномочий единоличного исполнительного органа Общества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 xml:space="preserve">Результаты голосования: За – 1</w:t>
            </w:r>
            <w:r>
              <w:rPr>
                <w:rFonts w:cs="Times New Roman"/>
                <w:bCs/>
                <w:sz w:val="21"/>
                <w:szCs w:val="21"/>
              </w:rPr>
              <w:t xml:space="preserve">0</w:t>
            </w:r>
            <w:r>
              <w:rPr>
                <w:rFonts w:cs="Times New Roman"/>
                <w:bCs/>
                <w:sz w:val="21"/>
                <w:szCs w:val="21"/>
              </w:rPr>
              <w:t xml:space="preserve">,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cs="Times New Roman"/>
                <w:bCs/>
                <w:sz w:val="21"/>
                <w:szCs w:val="21"/>
              </w:rPr>
              <w:t xml:space="preserve">Против</w:t>
            </w:r>
            <w:r>
              <w:rPr>
                <w:rFonts w:cs="Times New Roman"/>
                <w:bCs/>
                <w:sz w:val="21"/>
                <w:szCs w:val="21"/>
              </w:rPr>
              <w:t xml:space="preserve"> – 0, Воздержался – </w:t>
            </w:r>
            <w:r>
              <w:rPr>
                <w:rFonts w:cs="Times New Roman"/>
                <w:bCs/>
                <w:sz w:val="21"/>
                <w:szCs w:val="21"/>
              </w:rPr>
              <w:t xml:space="preserve">1</w:t>
            </w:r>
            <w:r>
              <w:rPr>
                <w:rFonts w:cs="Times New Roman"/>
                <w:bCs/>
                <w:sz w:val="21"/>
                <w:szCs w:val="21"/>
              </w:rPr>
              <w:t xml:space="preserve">, не учитывались при голосовании – 0.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Принятое решение:</w:t>
            </w:r>
            <w:r>
              <w:rPr>
                <w:rFonts w:cs="Times New Roman"/>
                <w:b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Утвердить отчет управляющей организаци</w:t>
            </w:r>
            <w:r>
              <w:rPr>
                <w:rFonts w:cs="Times New Roman"/>
                <w:sz w:val="21"/>
                <w:szCs w:val="21"/>
              </w:rPr>
              <w:t xml:space="preserve">и, осуществляющей закрепленные Уставом Общества, иными локальными документами ПАО «ОГК-2» и действующим законодательством Российской Федерации полномочия единоличного исполнительного органа ПАО «ОГК-2», за период с 16.01.2025 по 20.03.2025 (Приложение №8).</w:t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pStyle w:val="971"/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  <w:r>
              <w:rPr>
                <w:rFonts w:cs="Times New Roman"/>
                <w:sz w:val="21"/>
                <w:szCs w:val="21"/>
              </w:rPr>
            </w:r>
          </w:p>
          <w:p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</w:t>
            </w:r>
            <w:r>
              <w:rPr>
                <w:color w:val="000000"/>
                <w:sz w:val="21"/>
                <w:szCs w:val="21"/>
              </w:rPr>
              <w:t xml:space="preserve">4</w:t>
            </w:r>
            <w:r>
              <w:rPr>
                <w:color w:val="000000"/>
                <w:sz w:val="21"/>
                <w:szCs w:val="21"/>
              </w:rPr>
              <w:t xml:space="preserve">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 xml:space="preserve">20.06</w:t>
            </w:r>
            <w:r>
              <w:rPr>
                <w:b/>
                <w:color w:val="000000"/>
                <w:sz w:val="21"/>
                <w:szCs w:val="21"/>
              </w:rPr>
              <w:t xml:space="preserve">.2025</w:t>
            </w:r>
            <w:r>
              <w:rPr>
                <w:b/>
                <w:color w:val="000000"/>
                <w:sz w:val="21"/>
                <w:szCs w:val="21"/>
              </w:rPr>
            </w:r>
          </w:p>
          <w:p>
            <w:pPr>
              <w:jc w:val="both"/>
              <w:rPr>
                <w:rFonts w:eastAsiaTheme="minorHAns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</w:t>
            </w:r>
            <w:r>
              <w:rPr>
                <w:color w:val="000000"/>
                <w:sz w:val="21"/>
                <w:szCs w:val="21"/>
              </w:rPr>
              <w:t xml:space="preserve">5</w:t>
            </w:r>
            <w:r>
              <w:rPr>
                <w:color w:val="000000"/>
                <w:sz w:val="21"/>
                <w:szCs w:val="21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1"/>
                <w:szCs w:val="21"/>
              </w:rPr>
              <w:t xml:space="preserve">Протокол от </w:t>
            </w:r>
            <w:r>
              <w:rPr>
                <w:b/>
                <w:sz w:val="21"/>
                <w:szCs w:val="21"/>
              </w:rPr>
              <w:t xml:space="preserve">20</w:t>
            </w:r>
            <w:r>
              <w:rPr>
                <w:b/>
                <w:sz w:val="21"/>
                <w:szCs w:val="21"/>
              </w:rPr>
              <w:t xml:space="preserve">.0</w:t>
            </w:r>
            <w:r>
              <w:rPr>
                <w:b/>
                <w:sz w:val="21"/>
                <w:szCs w:val="21"/>
              </w:rPr>
              <w:t xml:space="preserve">6</w:t>
            </w:r>
            <w:r>
              <w:rPr>
                <w:b/>
                <w:sz w:val="21"/>
                <w:szCs w:val="21"/>
              </w:rPr>
              <w:t xml:space="preserve">.2025 </w:t>
            </w:r>
            <w:r>
              <w:rPr>
                <w:b/>
                <w:sz w:val="21"/>
                <w:szCs w:val="21"/>
              </w:rPr>
              <w:t xml:space="preserve">№ </w:t>
            </w:r>
            <w:r>
              <w:rPr>
                <w:b/>
                <w:sz w:val="21"/>
                <w:szCs w:val="21"/>
              </w:rPr>
              <w:t xml:space="preserve">3</w:t>
            </w:r>
            <w:r>
              <w:rPr>
                <w:b/>
                <w:sz w:val="21"/>
                <w:szCs w:val="21"/>
              </w:rPr>
              <w:t xml:space="preserve">50</w:t>
            </w:r>
            <w:r>
              <w:rPr>
                <w:b/>
                <w:sz w:val="21"/>
                <w:szCs w:val="21"/>
              </w:rPr>
              <w:t xml:space="preserve">.</w:t>
            </w:r>
            <w:r>
              <w:rPr>
                <w:rFonts w:eastAsiaTheme="minorHAnsi"/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>
        <w:tblPrEx/>
        <w:trPr>
          <w:cantSplit/>
          <w:trHeight w:val="248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3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Подпись</w:t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cantSplit/>
          <w:trHeight w:val="85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pStyle w:val="96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</w:t>
            </w:r>
            <w:r>
              <w:rPr>
                <w:b/>
                <w:sz w:val="21"/>
                <w:szCs w:val="21"/>
              </w:rPr>
              <w:t xml:space="preserve">.1. </w:t>
            </w:r>
            <w:r>
              <w:rPr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  <w:r>
              <w:rPr>
                <w:b/>
                <w:color w:val="000000"/>
                <w:sz w:val="21"/>
                <w:szCs w:val="21"/>
              </w:rPr>
            </w:r>
          </w:p>
          <w:p>
            <w:pPr>
              <w:pStyle w:val="968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от </w:t>
            </w:r>
            <w:r>
              <w:rPr>
                <w:b/>
                <w:bCs/>
                <w:sz w:val="21"/>
                <w:szCs w:val="21"/>
              </w:rPr>
              <w:t xml:space="preserve">07.06.2022</w:t>
            </w:r>
            <w:r>
              <w:rPr>
                <w:sz w:val="21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</w:tcBorders>
            <w:tcW w:w="307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Е.Н. Егорова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534" w:type="dxa"/>
            <w:vAlign w:val="bottom"/>
            <w:textDirection w:val="lrTb"/>
            <w:noWrap w:val="false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</w:tc>
      </w:tr>
      <w:tr>
        <w:tblPrEx/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(подпись)</w:t>
            </w:r>
            <w:r>
              <w:rPr>
                <w:sz w:val="21"/>
                <w:szCs w:val="21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3.2. Дата  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271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1317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июня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416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307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1209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.</w:t>
            </w:r>
            <w:bookmarkStart w:id="0" w:name="_GoBack"/>
            <w:r/>
            <w:bookmarkEnd w:id="0"/>
            <w:r/>
            <w:r>
              <w:rPr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</w:tcBorders>
            <w:tcW w:w="13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gridSpan w:val="3"/>
            <w:tcBorders>
              <w:bottom w:val="single" w:color="auto" w:sz="4" w:space="0"/>
              <w:right w:val="single" w:color="000000" w:sz="4" w:space="0"/>
            </w:tcBorders>
            <w:tcW w:w="4068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tabs>
          <w:tab w:val="left" w:pos="2895" w:leader="none"/>
        </w:tabs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284" w:right="851" w:bottom="709" w:left="1134" w:header="284" w:footer="284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separate"/>
    </w:r>
    <w:r>
      <w:rPr>
        <w:rStyle w:val="958"/>
      </w:rPr>
      <w:t xml:space="preserve">3</w:t>
    </w:r>
    <w:r>
      <w:rPr>
        <w:rStyle w:val="958"/>
      </w:rPr>
      <w:fldChar w:fldCharType="end"/>
    </w:r>
    <w:r>
      <w:rPr>
        <w:rStyle w:val="958"/>
      </w:rPr>
    </w:r>
  </w:p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cs="Times New Roman"/>
        <w:spacing w:val="0"/>
      </w:rPr>
    </w:lvl>
    <w:lvl w:ilvl="1">
      <w:start w:val="1"/>
      <w:numFmt w:val="none"/>
      <w:isLgl w:val="fals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isLgl w:val="fals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isLgl w:val="fals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isLgl w:val="fals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isLgl w:val="fals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isLgl w:val="fals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isLgl w:val="fals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isLgl w:val="fals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  <w:spacing w:val="0"/>
      </w:rPr>
    </w:lvl>
    <w:lvl w:ilvl="1">
      <w:start w:val="1"/>
      <w:numFmt w:val="none"/>
      <w:isLgl w:val="fals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isLgl w:val="fals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isLgl w:val="fals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isLgl w:val="fals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isLgl w:val="fals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isLgl w:val="fals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isLgl w:val="fals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isLgl w:val="fals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6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37"/>
  </w:num>
  <w:num w:numId="5">
    <w:abstractNumId w:val="13"/>
  </w:num>
  <w:num w:numId="6">
    <w:abstractNumId w:val="11"/>
  </w:num>
  <w:num w:numId="7">
    <w:abstractNumId w:val="24"/>
  </w:num>
  <w:num w:numId="8">
    <w:abstractNumId w:val="9"/>
  </w:num>
  <w:num w:numId="9">
    <w:abstractNumId w:val="19"/>
  </w:num>
  <w:num w:numId="10">
    <w:abstractNumId w:val="3"/>
  </w:num>
  <w:num w:numId="11">
    <w:abstractNumId w:val="29"/>
  </w:num>
  <w:num w:numId="12">
    <w:abstractNumId w:val="12"/>
  </w:num>
  <w:num w:numId="13">
    <w:abstractNumId w:val="4"/>
  </w:num>
  <w:num w:numId="14">
    <w:abstractNumId w:val="25"/>
  </w:num>
  <w:num w:numId="15">
    <w:abstractNumId w:val="31"/>
  </w:num>
  <w:num w:numId="16">
    <w:abstractNumId w:val="34"/>
  </w:num>
  <w:num w:numId="17">
    <w:abstractNumId w:val="21"/>
  </w:num>
  <w:num w:numId="18">
    <w:abstractNumId w:val="28"/>
  </w:num>
  <w:num w:numId="19">
    <w:abstractNumId w:val="15"/>
  </w:num>
  <w:num w:numId="20">
    <w:abstractNumId w:val="18"/>
  </w:num>
  <w:num w:numId="21">
    <w:abstractNumId w:val="36"/>
  </w:num>
  <w:num w:numId="22">
    <w:abstractNumId w:val="16"/>
  </w:num>
  <w:num w:numId="23">
    <w:abstractNumId w:val="5"/>
  </w:num>
  <w:num w:numId="24">
    <w:abstractNumId w:val="14"/>
  </w:num>
  <w:num w:numId="25">
    <w:abstractNumId w:val="33"/>
  </w:num>
  <w:num w:numId="26">
    <w:abstractNumId w:val="35"/>
  </w:num>
  <w:num w:numId="27">
    <w:abstractNumId w:val="0"/>
  </w:num>
  <w:num w:numId="28">
    <w:abstractNumId w:val="7"/>
  </w:num>
  <w:num w:numId="29">
    <w:abstractNumId w:val="10"/>
  </w:num>
  <w:num w:numId="30">
    <w:abstractNumId w:val="6"/>
  </w:num>
  <w:num w:numId="31">
    <w:abstractNumId w:val="17"/>
  </w:num>
  <w:num w:numId="32">
    <w:abstractNumId w:val="23"/>
  </w:num>
  <w:num w:numId="33">
    <w:abstractNumId w:val="20"/>
  </w:num>
  <w:num w:numId="34">
    <w:abstractNumId w:val="1"/>
  </w:num>
  <w:num w:numId="35">
    <w:abstractNumId w:val="26"/>
  </w:num>
  <w:num w:numId="36">
    <w:abstractNumId w:val="32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6">
    <w:name w:val="Heading 1"/>
    <w:basedOn w:val="765"/>
    <w:next w:val="765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7">
    <w:name w:val="Heading 2"/>
    <w:basedOn w:val="765"/>
    <w:next w:val="765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8">
    <w:name w:val="Heading 3"/>
    <w:basedOn w:val="765"/>
    <w:next w:val="765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9">
    <w:name w:val="Heading 4"/>
    <w:basedOn w:val="765"/>
    <w:next w:val="765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765"/>
    <w:next w:val="765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765"/>
    <w:next w:val="765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2">
    <w:name w:val="Heading 7"/>
    <w:basedOn w:val="765"/>
    <w:next w:val="765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765"/>
    <w:next w:val="765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765"/>
    <w:next w:val="765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default="1">
    <w:name w:val="Default Paragraph Font"/>
    <w:uiPriority w:val="1"/>
    <w:semiHidden/>
    <w:unhideWhenUsed/>
  </w:style>
  <w:style w:type="table" w:styleId="7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1 Char"/>
    <w:basedOn w:val="775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Heading 2 Char"/>
    <w:basedOn w:val="775"/>
    <w:uiPriority w:val="9"/>
    <w:rPr>
      <w:rFonts w:ascii="Arial" w:hAnsi="Arial" w:eastAsia="Arial" w:cs="Arial"/>
      <w:sz w:val="34"/>
    </w:rPr>
  </w:style>
  <w:style w:type="character" w:styleId="780" w:customStyle="1">
    <w:name w:val="Heading 3 Char"/>
    <w:basedOn w:val="775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Heading 4 Char"/>
    <w:basedOn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Heading 5 Char"/>
    <w:basedOn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Heading 6 Char"/>
    <w:basedOn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Heading 7 Char"/>
    <w:basedOn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Heading 8 Char"/>
    <w:basedOn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Heading 9 Char"/>
    <w:basedOn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Title Char"/>
    <w:basedOn w:val="775"/>
    <w:uiPriority w:val="10"/>
    <w:rPr>
      <w:sz w:val="48"/>
      <w:szCs w:val="48"/>
    </w:rPr>
  </w:style>
  <w:style w:type="character" w:styleId="788" w:customStyle="1">
    <w:name w:val="Subtitle Char"/>
    <w:basedOn w:val="775"/>
    <w:uiPriority w:val="11"/>
    <w:rPr>
      <w:sz w:val="24"/>
      <w:szCs w:val="24"/>
    </w:rPr>
  </w:style>
  <w:style w:type="character" w:styleId="789" w:customStyle="1">
    <w:name w:val="Quote Char"/>
    <w:uiPriority w:val="29"/>
    <w:rPr>
      <w:i/>
    </w:rPr>
  </w:style>
  <w:style w:type="character" w:styleId="790" w:customStyle="1">
    <w:name w:val="Intense Quote Char"/>
    <w:uiPriority w:val="30"/>
    <w:rPr>
      <w:i/>
    </w:rPr>
  </w:style>
  <w:style w:type="character" w:styleId="791" w:customStyle="1">
    <w:name w:val="Footnote Text Char"/>
    <w:uiPriority w:val="99"/>
    <w:rPr>
      <w:sz w:val="18"/>
    </w:rPr>
  </w:style>
  <w:style w:type="character" w:styleId="792" w:customStyle="1">
    <w:name w:val="Endnote Text Char"/>
    <w:uiPriority w:val="99"/>
    <w:rPr>
      <w:sz w:val="20"/>
    </w:rPr>
  </w:style>
  <w:style w:type="character" w:styleId="793" w:customStyle="1">
    <w:name w:val="Заголовок 1 Знак"/>
    <w:basedOn w:val="775"/>
    <w:link w:val="766"/>
    <w:uiPriority w:val="9"/>
    <w:rPr>
      <w:rFonts w:ascii="Arial" w:hAnsi="Arial" w:eastAsia="Arial" w:cs="Arial"/>
      <w:sz w:val="40"/>
      <w:szCs w:val="40"/>
    </w:rPr>
  </w:style>
  <w:style w:type="character" w:styleId="794" w:customStyle="1">
    <w:name w:val="Заголовок 2 Знак"/>
    <w:basedOn w:val="775"/>
    <w:link w:val="767"/>
    <w:uiPriority w:val="9"/>
    <w:rPr>
      <w:rFonts w:ascii="Arial" w:hAnsi="Arial" w:eastAsia="Arial" w:cs="Arial"/>
      <w:sz w:val="34"/>
    </w:rPr>
  </w:style>
  <w:style w:type="character" w:styleId="795" w:customStyle="1">
    <w:name w:val="Заголовок 3 Знак"/>
    <w:basedOn w:val="775"/>
    <w:link w:val="768"/>
    <w:uiPriority w:val="9"/>
    <w:rPr>
      <w:rFonts w:ascii="Arial" w:hAnsi="Arial" w:eastAsia="Arial" w:cs="Arial"/>
      <w:sz w:val="30"/>
      <w:szCs w:val="30"/>
    </w:rPr>
  </w:style>
  <w:style w:type="character" w:styleId="796" w:customStyle="1">
    <w:name w:val="Заголовок 4 Знак"/>
    <w:basedOn w:val="775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97" w:customStyle="1">
    <w:name w:val="Заголовок 5 Знак"/>
    <w:basedOn w:val="775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98" w:customStyle="1">
    <w:name w:val="Заголовок 6 Знак"/>
    <w:basedOn w:val="775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99" w:customStyle="1">
    <w:name w:val="Заголовок 7 Знак"/>
    <w:basedOn w:val="775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0" w:customStyle="1">
    <w:name w:val="Заголовок 8 Знак"/>
    <w:basedOn w:val="775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801" w:customStyle="1">
    <w:name w:val="Заголовок 9 Знак"/>
    <w:basedOn w:val="775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Title"/>
    <w:basedOn w:val="765"/>
    <w:next w:val="765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 w:customStyle="1">
    <w:name w:val="Название Знак"/>
    <w:basedOn w:val="775"/>
    <w:link w:val="802"/>
    <w:uiPriority w:val="10"/>
    <w:rPr>
      <w:sz w:val="48"/>
      <w:szCs w:val="48"/>
    </w:rPr>
  </w:style>
  <w:style w:type="paragraph" w:styleId="804">
    <w:name w:val="Subtitle"/>
    <w:basedOn w:val="765"/>
    <w:next w:val="765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 w:customStyle="1">
    <w:name w:val="Подзаголовок Знак"/>
    <w:basedOn w:val="775"/>
    <w:link w:val="804"/>
    <w:uiPriority w:val="11"/>
    <w:rPr>
      <w:sz w:val="24"/>
      <w:szCs w:val="24"/>
    </w:rPr>
  </w:style>
  <w:style w:type="paragraph" w:styleId="806">
    <w:name w:val="Quote"/>
    <w:basedOn w:val="765"/>
    <w:next w:val="765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65"/>
    <w:next w:val="765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character" w:styleId="810" w:customStyle="1">
    <w:name w:val="Header Char"/>
    <w:basedOn w:val="775"/>
    <w:uiPriority w:val="99"/>
  </w:style>
  <w:style w:type="character" w:styleId="811" w:customStyle="1">
    <w:name w:val="Footer Char"/>
    <w:basedOn w:val="775"/>
    <w:uiPriority w:val="99"/>
  </w:style>
  <w:style w:type="paragraph" w:styleId="812">
    <w:name w:val="Caption"/>
    <w:basedOn w:val="765"/>
    <w:next w:val="76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7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7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3" w:customStyle="1">
    <w:name w:val="Grid Table 4 - Accent 2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Grid Table 4 - Accent 3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5" w:customStyle="1">
    <w:name w:val="Grid Table 4 - Accent 4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Grid Table 4 - Accent 5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47" w:customStyle="1">
    <w:name w:val="Grid Table 4 - Accent 6"/>
    <w:basedOn w:val="77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8">
    <w:name w:val="Grid Table 5 Dark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57" w:customStyle="1">
    <w:name w:val="Grid Table 6 Colorful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8" w:customStyle="1">
    <w:name w:val="Grid Table 6 Colorful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9" w:customStyle="1">
    <w:name w:val="Grid Table 6 Colorful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0" w:customStyle="1">
    <w:name w:val="Grid Table 6 Colorful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1" w:customStyle="1">
    <w:name w:val="Grid Table 6 Colorful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2">
    <w:name w:val="Grid Table 7 Colorful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7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6" w:customStyle="1">
    <w:name w:val="List Table 6 Colorful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7" w:customStyle="1">
    <w:name w:val="List Table 6 Colorful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8" w:customStyle="1">
    <w:name w:val="List Table 6 Colorful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9" w:customStyle="1">
    <w:name w:val="List Table 6 Colorful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0" w:customStyle="1">
    <w:name w:val="List Table 6 Colorful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1">
    <w:name w:val="List Table 7 Colorful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0" w:customStyle="1">
    <w:name w:val="Lined - Accent 2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1" w:customStyle="1">
    <w:name w:val="Lined - Accent 3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2" w:customStyle="1">
    <w:name w:val="Lined - Accent 4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3" w:customStyle="1">
    <w:name w:val="Lined - Accent 5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4" w:customStyle="1">
    <w:name w:val="Lined - Accent 6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5" w:customStyle="1">
    <w:name w:val="Bordered &amp; Lined - Accent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Bordered &amp; Lined - Accent 2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Bordered &amp; Lined - Accent 3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Bordered &amp; Lined - Accent 4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Bordered &amp; Lined - Accent 5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Bordered &amp; Lined - Accent 6"/>
    <w:basedOn w:val="77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4" w:customStyle="1">
    <w:name w:val="Bordered - Accent 2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5" w:customStyle="1">
    <w:name w:val="Bordered - Accent 3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6" w:customStyle="1">
    <w:name w:val="Bordered - Accent 4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7" w:customStyle="1">
    <w:name w:val="Bordered - Accent 5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8" w:customStyle="1">
    <w:name w:val="Bordered - Accent 6"/>
    <w:basedOn w:val="77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39">
    <w:name w:val="footnote text"/>
    <w:basedOn w:val="765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5"/>
    <w:uiPriority w:val="99"/>
    <w:unhideWhenUsed/>
    <w:rPr>
      <w:vertAlign w:val="superscript"/>
    </w:rPr>
  </w:style>
  <w:style w:type="paragraph" w:styleId="942">
    <w:name w:val="endnote text"/>
    <w:basedOn w:val="765"/>
    <w:link w:val="943"/>
    <w:uiPriority w:val="99"/>
    <w:semiHidden/>
    <w:unhideWhenUsed/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5"/>
    <w:uiPriority w:val="99"/>
    <w:semiHidden/>
    <w:unhideWhenUsed/>
    <w:rPr>
      <w:vertAlign w:val="superscript"/>
    </w:rPr>
  </w:style>
  <w:style w:type="paragraph" w:styleId="945">
    <w:name w:val="toc 1"/>
    <w:basedOn w:val="765"/>
    <w:next w:val="765"/>
    <w:uiPriority w:val="39"/>
    <w:unhideWhenUsed/>
    <w:pPr>
      <w:spacing w:after="57"/>
    </w:pPr>
  </w:style>
  <w:style w:type="paragraph" w:styleId="946">
    <w:name w:val="toc 2"/>
    <w:basedOn w:val="765"/>
    <w:next w:val="765"/>
    <w:uiPriority w:val="39"/>
    <w:unhideWhenUsed/>
    <w:pPr>
      <w:ind w:left="283"/>
      <w:spacing w:after="57"/>
    </w:pPr>
  </w:style>
  <w:style w:type="paragraph" w:styleId="947">
    <w:name w:val="toc 3"/>
    <w:basedOn w:val="765"/>
    <w:next w:val="765"/>
    <w:uiPriority w:val="39"/>
    <w:unhideWhenUsed/>
    <w:pPr>
      <w:ind w:left="567"/>
      <w:spacing w:after="57"/>
    </w:pPr>
  </w:style>
  <w:style w:type="paragraph" w:styleId="948">
    <w:name w:val="toc 4"/>
    <w:basedOn w:val="765"/>
    <w:next w:val="765"/>
    <w:uiPriority w:val="39"/>
    <w:unhideWhenUsed/>
    <w:pPr>
      <w:ind w:left="850"/>
      <w:spacing w:after="57"/>
    </w:pPr>
  </w:style>
  <w:style w:type="paragraph" w:styleId="949">
    <w:name w:val="toc 5"/>
    <w:basedOn w:val="765"/>
    <w:next w:val="765"/>
    <w:uiPriority w:val="39"/>
    <w:unhideWhenUsed/>
    <w:pPr>
      <w:ind w:left="1134"/>
      <w:spacing w:after="57"/>
    </w:pPr>
  </w:style>
  <w:style w:type="paragraph" w:styleId="950">
    <w:name w:val="toc 6"/>
    <w:basedOn w:val="765"/>
    <w:next w:val="765"/>
    <w:uiPriority w:val="39"/>
    <w:unhideWhenUsed/>
    <w:pPr>
      <w:ind w:left="1417"/>
      <w:spacing w:after="57"/>
    </w:pPr>
  </w:style>
  <w:style w:type="paragraph" w:styleId="951">
    <w:name w:val="toc 7"/>
    <w:basedOn w:val="765"/>
    <w:next w:val="765"/>
    <w:uiPriority w:val="39"/>
    <w:unhideWhenUsed/>
    <w:pPr>
      <w:ind w:left="1701"/>
      <w:spacing w:after="57"/>
    </w:pPr>
  </w:style>
  <w:style w:type="paragraph" w:styleId="952">
    <w:name w:val="toc 8"/>
    <w:basedOn w:val="765"/>
    <w:next w:val="765"/>
    <w:uiPriority w:val="39"/>
    <w:unhideWhenUsed/>
    <w:pPr>
      <w:ind w:left="1984"/>
      <w:spacing w:after="57"/>
    </w:pPr>
  </w:style>
  <w:style w:type="paragraph" w:styleId="953">
    <w:name w:val="toc 9"/>
    <w:basedOn w:val="765"/>
    <w:next w:val="765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5"/>
    <w:next w:val="765"/>
    <w:uiPriority w:val="99"/>
    <w:unhideWhenUsed/>
  </w:style>
  <w:style w:type="paragraph" w:styleId="956">
    <w:name w:val="Header"/>
    <w:basedOn w:val="765"/>
    <w:link w:val="957"/>
    <w:pPr>
      <w:tabs>
        <w:tab w:val="center" w:pos="4153" w:leader="none"/>
        <w:tab w:val="right" w:pos="8306" w:leader="none"/>
      </w:tabs>
    </w:pPr>
  </w:style>
  <w:style w:type="character" w:styleId="957" w:customStyle="1">
    <w:name w:val="Верхний колонтитул Знак"/>
    <w:basedOn w:val="775"/>
    <w:link w:val="9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8">
    <w:name w:val="page number"/>
    <w:basedOn w:val="775"/>
  </w:style>
  <w:style w:type="character" w:styleId="959">
    <w:name w:val="Hyperlink"/>
    <w:rPr>
      <w:color w:val="0000ff"/>
      <w:u w:val="single"/>
    </w:rPr>
  </w:style>
  <w:style w:type="paragraph" w:styleId="960">
    <w:name w:val="Body Text"/>
    <w:basedOn w:val="765"/>
    <w:link w:val="961"/>
    <w:pPr>
      <w:spacing w:after="120"/>
    </w:pPr>
  </w:style>
  <w:style w:type="character" w:styleId="961" w:customStyle="1">
    <w:name w:val="Основной текст Знак"/>
    <w:basedOn w:val="775"/>
    <w:link w:val="96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>
    <w:name w:val="Footer"/>
    <w:basedOn w:val="765"/>
    <w:link w:val="963"/>
    <w:uiPriority w:val="99"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75"/>
    <w:link w:val="96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4">
    <w:name w:val="Balloon Text"/>
    <w:basedOn w:val="765"/>
    <w:link w:val="9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5" w:customStyle="1">
    <w:name w:val="Текст выноски Знак"/>
    <w:basedOn w:val="775"/>
    <w:link w:val="9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66">
    <w:name w:val="List Paragraph"/>
    <w:basedOn w:val="765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Абзац списка Знак"/>
    <w:link w:val="966"/>
    <w:uiPriority w:val="34"/>
    <w:rPr>
      <w:rFonts w:ascii="Calibri" w:hAnsi="Calibri" w:eastAsia="Calibri" w:cs="Times New Roman"/>
    </w:rPr>
  </w:style>
  <w:style w:type="paragraph" w:styleId="96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9" w:customStyle="1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970">
    <w:name w:val="Table Grid"/>
    <w:basedOn w:val="7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 w:customStyle="1">
    <w:name w:val="Абзац 3"/>
    <w:basedOn w:val="765"/>
    <w:hidden/>
    <w:pPr>
      <w:jc w:val="both"/>
    </w:pPr>
    <w:rPr>
      <w:rFonts w:eastAsiaTheme="minorEastAsia" w:cstheme="minorBidi"/>
      <w:sz w:val="24"/>
      <w:szCs w:val="22"/>
    </w:rPr>
  </w:style>
  <w:style w:type="character" w:styleId="972">
    <w:name w:val="Subtle Emphasis"/>
    <w:basedOn w:val="775"/>
    <w:uiPriority w:val="19"/>
    <w:qFormat/>
    <w:rPr>
      <w:i/>
      <w:iCs/>
      <w:color w:val="404040" w:themeColor="text1" w:themeTint="BF"/>
    </w:rPr>
  </w:style>
  <w:style w:type="character" w:styleId="973">
    <w:name w:val="Strong"/>
    <w:basedOn w:val="775"/>
    <w:uiPriority w:val="22"/>
    <w:qFormat/>
    <w:rPr>
      <w:b/>
      <w:bCs/>
    </w:rPr>
  </w:style>
  <w:style w:type="character" w:styleId="974" w:customStyle="1">
    <w:name w:val="Subst"/>
    <w:uiPriority w:val="99"/>
    <w:rPr>
      <w:b/>
      <w:i/>
    </w:rPr>
  </w:style>
  <w:style w:type="paragraph" w:styleId="975" w:customStyle="1">
    <w:name w:val="Абзац 4"/>
    <w:basedOn w:val="765"/>
    <w:pPr>
      <w:jc w:val="both"/>
    </w:pPr>
    <w:rPr>
      <w:rFonts w:eastAsiaTheme="minorEastAsia" w:cstheme="minorBidi"/>
      <w:sz w:val="24"/>
      <w:szCs w:val="22"/>
    </w:rPr>
  </w:style>
  <w:style w:type="paragraph" w:styleId="976" w:customStyle="1">
    <w:name w:val="Абзац 2"/>
    <w:basedOn w:val="765"/>
    <w:pPr>
      <w:jc w:val="both"/>
    </w:pPr>
    <w:rPr>
      <w:rFonts w:eastAsiaTheme="minorEastAsia" w:cstheme="minorBidi"/>
      <w:b/>
      <w:sz w:val="24"/>
      <w:szCs w:val="22"/>
    </w:rPr>
  </w:style>
  <w:style w:type="paragraph" w:styleId="977" w:customStyle="1">
    <w:name w:val="docdata"/>
    <w:basedOn w:val="765"/>
    <w:pPr>
      <w:spacing w:before="100" w:beforeAutospacing="1" w:after="100" w:afterAutospacing="1"/>
    </w:pPr>
    <w:rPr>
      <w:sz w:val="24"/>
      <w:szCs w:val="24"/>
    </w:rPr>
  </w:style>
  <w:style w:type="paragraph" w:styleId="978">
    <w:name w:val="Normal (Web)"/>
    <w:basedOn w:val="76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9">
    <w:name w:val="Body Text Indent 2"/>
    <w:basedOn w:val="765"/>
    <w:link w:val="980"/>
    <w:uiPriority w:val="99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Основной текст с отступом 2 Знак"/>
    <w:basedOn w:val="775"/>
    <w:link w:val="979"/>
    <w:uiPriority w:val="99"/>
    <w:rPr>
      <w:rFonts w:ascii="Calibri" w:hAnsi="Calibri" w:eastAsia="Calibri" w:cs="Times New Roman"/>
    </w:rPr>
  </w:style>
  <w:style w:type="table" w:styleId="981" w:customStyle="1">
    <w:name w:val="Таблица 1"/>
    <w:basedOn w:val="776"/>
    <w:pPr>
      <w:spacing w:line="256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40" w:type="dxa"/>
        <w:top w:w="20" w:type="dxa"/>
        <w:right w:w="40" w:type="dxa"/>
        <w:bottom w:w="2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ogk2.ru" TargetMode="External"/><Relationship Id="rId13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BF97-ECAA-411F-A71E-B1D1C561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Shishova.Ekaterina</cp:lastModifiedBy>
  <cp:revision>3</cp:revision>
  <dcterms:created xsi:type="dcterms:W3CDTF">2025-06-23T09:27:00Z</dcterms:created>
  <dcterms:modified xsi:type="dcterms:W3CDTF">2025-06-23T13:04:45Z</dcterms:modified>
</cp:coreProperties>
</file>