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312013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312013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D3164E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31.08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CE1D80" w:rsidRPr="008E6071" w:rsidRDefault="00CE1D80" w:rsidP="002B18EA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E607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3E2099" w:rsidRPr="008E6071" w:rsidRDefault="003E2099" w:rsidP="003E2099">
            <w:pPr>
              <w:pStyle w:val="ad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E209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 утверждении регламента согласования (одобрения) и принятия решений об изменении и (или) дополнении, а также расторжении договоров, заключенных по результатам закупок.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 11, Против – 0, Воздержался – 0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3E2099" w:rsidRPr="003E2099" w:rsidRDefault="003E2099" w:rsidP="00C86DFB">
            <w:pPr>
              <w:jc w:val="both"/>
            </w:pPr>
            <w:r w:rsidRPr="003E2099">
              <w:t>Утвердить регламент согласования (одобрения) и принятия решений об изменении и (или) дополнении, а также расторжении договоров, заключенных по результатам закупок, в соответствии с Приложением № 1.1 к решению</w:t>
            </w:r>
            <w:r w:rsidR="00C86DFB">
              <w:t xml:space="preserve"> Совета директоров</w:t>
            </w:r>
            <w:r w:rsidRPr="003E2099">
              <w:t xml:space="preserve">. </w:t>
            </w:r>
          </w:p>
          <w:p w:rsidR="008E6071" w:rsidRDefault="003E2099" w:rsidP="00C86DFB">
            <w:pPr>
              <w:pStyle w:val="af"/>
              <w:jc w:val="both"/>
            </w:pPr>
            <w:r w:rsidRPr="003E2099">
              <w:t>Регламент согласования (одобрения) и принятия решений об изменении и (или) дополнении, а также расторжении договоров, заключенных по результатам закупок, вступает в силу с момента утверждения и распространяет свое действие с 29.07.2022</w:t>
            </w:r>
            <w:r>
              <w:t>.</w:t>
            </w:r>
          </w:p>
          <w:p w:rsidR="0030476E" w:rsidRDefault="0030476E" w:rsidP="003E2099">
            <w:pPr>
              <w:pStyle w:val="af"/>
            </w:pPr>
          </w:p>
          <w:p w:rsidR="0030476E" w:rsidRDefault="0030476E" w:rsidP="0030476E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30476E">
              <w:t>1.4. О внесении изменений в Годовую комплексную программу закупок Общества под нужды 2022 года.</w:t>
            </w:r>
          </w:p>
          <w:p w:rsidR="0030476E" w:rsidRPr="0030476E" w:rsidRDefault="0030476E" w:rsidP="0030476E">
            <w:pPr>
              <w:widowControl w:val="0"/>
              <w:shd w:val="clear" w:color="auto" w:fill="FFFFFF"/>
              <w:suppressAutoHyphens/>
              <w:jc w:val="both"/>
              <w:textAlignment w:val="baseline"/>
            </w:pPr>
          </w:p>
          <w:p w:rsidR="008E6071" w:rsidRPr="008E6071" w:rsidRDefault="008E6071" w:rsidP="008E6071">
            <w:pPr>
              <w:widowControl w:val="0"/>
              <w:shd w:val="clear" w:color="auto" w:fill="FFFFFF"/>
              <w:suppressAutoHyphens/>
              <w:jc w:val="both"/>
              <w:textAlignment w:val="baseline"/>
            </w:pPr>
            <w:r w:rsidRPr="008E6071">
              <w:t>Результаты голосования: За</w:t>
            </w:r>
            <w:r w:rsidR="0033146F">
              <w:t xml:space="preserve"> – 10</w:t>
            </w:r>
            <w:r w:rsidR="00B93559">
              <w:t xml:space="preserve">, </w:t>
            </w:r>
            <w:r w:rsidRPr="008E6071">
              <w:t>Против – 0, Воздержался –</w:t>
            </w:r>
            <w:r w:rsidR="00B93559">
              <w:t xml:space="preserve"> </w:t>
            </w:r>
            <w:r w:rsidR="0033146F">
              <w:t>1</w:t>
            </w:r>
            <w:r w:rsidRPr="008E6071">
              <w:t>, не учитывались при голосовании – 0.</w:t>
            </w:r>
          </w:p>
          <w:p w:rsidR="008E6071" w:rsidRPr="008E6071" w:rsidRDefault="008E6071" w:rsidP="008E6071">
            <w:pPr>
              <w:widowControl w:val="0"/>
              <w:jc w:val="both"/>
            </w:pPr>
          </w:p>
          <w:p w:rsidR="008E6071" w:rsidRPr="008E6071" w:rsidRDefault="008E6071" w:rsidP="008E6071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30476E" w:rsidRDefault="0030476E" w:rsidP="0030476E">
            <w:pPr>
              <w:pStyle w:val="a7"/>
              <w:jc w:val="both"/>
              <w:rPr>
                <w:bCs/>
              </w:rPr>
            </w:pPr>
            <w:r w:rsidRPr="00FD4F95">
              <w:rPr>
                <w:bCs/>
              </w:rPr>
              <w:t>Утвердить корректировку Годовой комплексной программы закупок (ГКПЗ) Общества под нужды 2022 года в соответствии с Приложением № 1.</w:t>
            </w:r>
            <w:r>
              <w:rPr>
                <w:bCs/>
              </w:rPr>
              <w:t>4</w:t>
            </w:r>
            <w:r w:rsidRPr="00FD4F95">
              <w:rPr>
                <w:bCs/>
              </w:rPr>
              <w:t>. к решению</w:t>
            </w:r>
            <w:r>
              <w:rPr>
                <w:bCs/>
              </w:rPr>
              <w:t xml:space="preserve"> Совета директоров</w:t>
            </w:r>
            <w:r w:rsidRPr="00FD4F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30476E" w:rsidRPr="00926AF6" w:rsidRDefault="0030476E" w:rsidP="0030476E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0476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Плана работы Совета директоров Общества на 2022-2023 годы.</w:t>
            </w:r>
          </w:p>
          <w:p w:rsidR="00926AF6" w:rsidRDefault="00926AF6" w:rsidP="00926AF6">
            <w:pPr>
              <w:widowControl w:val="0"/>
              <w:jc w:val="both"/>
            </w:pPr>
            <w:r w:rsidRPr="00926AF6">
              <w:t>Результаты голосования: За – 11, Против – 0, Воздержался – 0, не учитывались при голосовании – 0.</w:t>
            </w:r>
          </w:p>
          <w:p w:rsidR="00926AF6" w:rsidRPr="00926AF6" w:rsidRDefault="00926AF6" w:rsidP="00926AF6">
            <w:pPr>
              <w:widowControl w:val="0"/>
              <w:jc w:val="both"/>
            </w:pPr>
          </w:p>
          <w:p w:rsidR="0030476E" w:rsidRPr="008E6071" w:rsidRDefault="0030476E" w:rsidP="0030476E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30476E" w:rsidRDefault="0030476E" w:rsidP="00B13F68">
            <w:pPr>
              <w:pStyle w:val="a7"/>
              <w:jc w:val="both"/>
            </w:pPr>
            <w:r w:rsidRPr="009C602B">
              <w:t>Утвердить План работы Совета директоров Общества на 2022-2023 годы согласно Приложению №</w:t>
            </w:r>
            <w:r>
              <w:t> 2</w:t>
            </w:r>
            <w:r w:rsidRPr="009C602B">
              <w:t xml:space="preserve"> к решению</w:t>
            </w:r>
            <w:r w:rsidR="00B13F68">
              <w:t xml:space="preserve"> Совета директоров</w:t>
            </w:r>
            <w:r w:rsidRPr="009C602B">
              <w:t>.</w:t>
            </w:r>
          </w:p>
          <w:p w:rsidR="000A050D" w:rsidRDefault="000A050D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  <w:r w:rsidRPr="00926AF6">
              <w:rPr>
                <w:b/>
              </w:rPr>
              <w:t>6. Об утверждении общей политики в области управления рисками, внутреннего контроля и в области организации и осуществления внутреннего аудита.</w:t>
            </w:r>
          </w:p>
          <w:p w:rsidR="000A050D" w:rsidRDefault="000A050D" w:rsidP="000A050D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0A050D" w:rsidRPr="00926AF6" w:rsidRDefault="000A050D" w:rsidP="000A050D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>6.1. Об утверждении Политики управления рисками и внутреннего контроля ПАО «ОГК-2».</w:t>
            </w: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>Результаты голосования: За – 11, Против – 0, Воздержался – 0, не учитывались при голосовании – 0.</w:t>
            </w:r>
          </w:p>
          <w:p w:rsidR="00926AF6" w:rsidRP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926AF6" w:rsidRPr="008E6071" w:rsidRDefault="00926AF6" w:rsidP="00926AF6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26AF6" w:rsidRPr="00926AF6" w:rsidRDefault="00926AF6" w:rsidP="00926AF6">
            <w:pPr>
              <w:tabs>
                <w:tab w:val="left" w:pos="284"/>
              </w:tabs>
              <w:jc w:val="both"/>
            </w:pPr>
            <w:r w:rsidRPr="00926AF6">
              <w:t>1.</w:t>
            </w:r>
            <w:r w:rsidRPr="00926AF6">
              <w:tab/>
              <w:t>Утвердить Политику управления рисками и внутреннего контроля ПАО «ОГК-2» в соответствии с Приложением № 6 к решению</w:t>
            </w:r>
            <w:r>
              <w:t xml:space="preserve"> Совета директоров</w:t>
            </w:r>
            <w:r w:rsidRPr="00926AF6">
              <w:t>.</w:t>
            </w:r>
          </w:p>
          <w:p w:rsidR="00926AF6" w:rsidRPr="00926AF6" w:rsidRDefault="00926AF6" w:rsidP="00926AF6">
            <w:pPr>
              <w:tabs>
                <w:tab w:val="left" w:pos="284"/>
              </w:tabs>
              <w:jc w:val="both"/>
            </w:pPr>
            <w:r w:rsidRPr="00926AF6">
              <w:t>2.</w:t>
            </w:r>
            <w:r w:rsidRPr="00926AF6">
              <w:tab/>
              <w:t xml:space="preserve">Отменить действие Политики управления рисками и внутреннего контроля ПАО «ОГК-2», утвержденной решением Совета директоров ПАО «ОГК-2» от 27.09.2019 (Протокол № 223 от 30.09.2019). </w:t>
            </w:r>
          </w:p>
          <w:p w:rsidR="00926AF6" w:rsidRPr="00926AF6" w:rsidRDefault="00926AF6" w:rsidP="00926AF6">
            <w:pPr>
              <w:widowControl w:val="0"/>
              <w:rPr>
                <w:b/>
                <w:bCs/>
                <w:caps/>
              </w:rPr>
            </w:pPr>
          </w:p>
          <w:p w:rsidR="00926AF6" w:rsidRDefault="00926AF6" w:rsidP="00926AF6">
            <w:pPr>
              <w:rPr>
                <w:b/>
              </w:rPr>
            </w:pPr>
            <w:r w:rsidRPr="00926AF6">
              <w:rPr>
                <w:b/>
              </w:rPr>
              <w:t>7. Об утверждении Положения о Корпоративном секретаре Общества.</w:t>
            </w:r>
          </w:p>
          <w:p w:rsidR="00926AF6" w:rsidRPr="00926AF6" w:rsidRDefault="00926AF6" w:rsidP="00926AF6">
            <w:pPr>
              <w:rPr>
                <w:b/>
              </w:rPr>
            </w:pP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>Результаты голосования: За – 11, Против – 0, Воздержался – 0, не учитывались при голосовании – 0.</w:t>
            </w:r>
          </w:p>
          <w:p w:rsidR="00926AF6" w:rsidRP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26AF6" w:rsidRPr="008E6071" w:rsidRDefault="00926AF6" w:rsidP="00926AF6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26AF6" w:rsidRDefault="00926AF6" w:rsidP="00926AF6">
            <w:pPr>
              <w:jc w:val="both"/>
            </w:pPr>
            <w:r w:rsidRPr="00926AF6">
              <w:t xml:space="preserve">Утвердить Положение о Корпоративном секретаре Публичного акционерного общества «Вторая генерирующая компания оптового рынка электроэнергии» в новой редакции в соответствии с Приложением № 7 к </w:t>
            </w:r>
            <w:r>
              <w:t>решению Совета директоров</w:t>
            </w:r>
            <w:r w:rsidRPr="00926AF6">
              <w:t>.</w:t>
            </w:r>
          </w:p>
          <w:p w:rsidR="00926AF6" w:rsidRPr="00926AF6" w:rsidRDefault="00926AF6" w:rsidP="00926AF6">
            <w:pPr>
              <w:jc w:val="both"/>
            </w:pPr>
          </w:p>
          <w:p w:rsidR="00926AF6" w:rsidRP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926AF6">
              <w:rPr>
                <w:b/>
              </w:rPr>
              <w:t>8. Об утверждении внутренних документов Общества.</w:t>
            </w:r>
          </w:p>
          <w:p w:rsidR="00926AF6" w:rsidRP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26AF6" w:rsidRDefault="00926AF6" w:rsidP="00926AF6">
            <w:pPr>
              <w:widowControl w:val="0"/>
              <w:shd w:val="clear" w:color="auto" w:fill="FFFFFF"/>
              <w:tabs>
                <w:tab w:val="left" w:pos="284"/>
                <w:tab w:val="left" w:pos="426"/>
              </w:tabs>
              <w:suppressAutoHyphens/>
              <w:autoSpaceDE/>
              <w:jc w:val="both"/>
              <w:textAlignment w:val="baseline"/>
            </w:pPr>
            <w:r w:rsidRPr="00926AF6">
              <w:t>8.1. Об утверждении Положения о порядке определения размера вознаграждений и компенсаций членам Совета директоров Публичного акционерного общества «Вторая генерирующая компания оптового рынка электроэнергии» в новой редакции.</w:t>
            </w:r>
          </w:p>
          <w:p w:rsidR="00926AF6" w:rsidRDefault="00926AF6" w:rsidP="00926AF6">
            <w:pPr>
              <w:widowControl w:val="0"/>
              <w:shd w:val="clear" w:color="auto" w:fill="FFFFFF"/>
              <w:tabs>
                <w:tab w:val="left" w:pos="284"/>
                <w:tab w:val="left" w:pos="426"/>
              </w:tabs>
              <w:suppressAutoHyphens/>
              <w:autoSpaceDE/>
              <w:jc w:val="both"/>
              <w:textAlignment w:val="baseline"/>
            </w:pP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>Результаты голосования: За – 11, Против – 0, Воздержался – 0, не учитывались при голосовании – 0.</w:t>
            </w:r>
          </w:p>
          <w:p w:rsidR="00926AF6" w:rsidRPr="00926AF6" w:rsidRDefault="00926AF6" w:rsidP="00926AF6">
            <w:pPr>
              <w:widowControl w:val="0"/>
              <w:shd w:val="clear" w:color="auto" w:fill="FFFFFF"/>
              <w:tabs>
                <w:tab w:val="left" w:pos="284"/>
                <w:tab w:val="left" w:pos="426"/>
              </w:tabs>
              <w:suppressAutoHyphens/>
              <w:autoSpaceDE/>
              <w:jc w:val="both"/>
              <w:textAlignment w:val="baseline"/>
            </w:pPr>
          </w:p>
          <w:p w:rsidR="00926AF6" w:rsidRPr="008E6071" w:rsidRDefault="00926AF6" w:rsidP="00926AF6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26AF6" w:rsidRPr="00926AF6" w:rsidRDefault="00926AF6" w:rsidP="00926AF6">
            <w:pPr>
              <w:tabs>
                <w:tab w:val="left" w:pos="284"/>
              </w:tabs>
              <w:jc w:val="both"/>
            </w:pPr>
            <w:r w:rsidRPr="00926AF6">
              <w:t>1.</w:t>
            </w:r>
            <w:r w:rsidRPr="00926AF6">
              <w:tab/>
              <w:t>Утвердить Положение о порядке определения размера вознаграждений и компенсаций членам Совета директоров Публичного акционерного общества «Вторая генерирующая компания оптового рынка электроэнергии» в новой редакции (далее – Положение) в соответствии с Приложением № 8 к решению</w:t>
            </w:r>
            <w:r w:rsidR="002F4A6A">
              <w:t xml:space="preserve"> Совета директоров</w:t>
            </w:r>
            <w:r w:rsidRPr="00926AF6">
              <w:t>.</w:t>
            </w:r>
          </w:p>
          <w:p w:rsidR="00926AF6" w:rsidRPr="00926AF6" w:rsidRDefault="00926AF6" w:rsidP="00926AF6">
            <w:pPr>
              <w:tabs>
                <w:tab w:val="left" w:pos="284"/>
              </w:tabs>
              <w:jc w:val="both"/>
            </w:pPr>
            <w:r w:rsidRPr="00926AF6">
              <w:t>2.</w:t>
            </w:r>
            <w:r w:rsidRPr="00926AF6">
              <w:tab/>
              <w:t>Определить, что Положение вступает в силу с момента принятия на ближайшем Общем собрании акционеров решения об отмене действующего Положения о порядке определения размера вознаграждений и компенсаций членам Совета директоров Публичного акционерного общества «Вторая генерирующая компания оптового рынка электроэнергии», утвержденного годовым общим собранием акционеров 29.06.2022 (протокол № 16 от 04.07.2022).</w:t>
            </w:r>
          </w:p>
          <w:p w:rsidR="00A514CB" w:rsidRPr="008E6071" w:rsidRDefault="00A514CB" w:rsidP="00A514CB">
            <w:pPr>
              <w:widowControl w:val="0"/>
              <w:jc w:val="both"/>
              <w:rPr>
                <w:bCs/>
                <w:spacing w:val="-4"/>
              </w:rPr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D3164E">
              <w:rPr>
                <w:b/>
                <w:color w:val="000000"/>
              </w:rPr>
              <w:t>31</w:t>
            </w:r>
            <w:r w:rsidR="00CE25EE" w:rsidRPr="008E6071">
              <w:rPr>
                <w:b/>
                <w:color w:val="000000"/>
              </w:rPr>
              <w:t>.</w:t>
            </w:r>
            <w:r w:rsidR="00D3164E">
              <w:rPr>
                <w:b/>
                <w:color w:val="000000"/>
              </w:rPr>
              <w:t>08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D3164E">
              <w:rPr>
                <w:b/>
              </w:rPr>
              <w:t>31.08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D3164E">
              <w:rPr>
                <w:b/>
              </w:rPr>
              <w:t xml:space="preserve"> № 283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0641B1" w:rsidRPr="000641B1" w:rsidRDefault="000641B1" w:rsidP="000641B1">
            <w:pPr>
              <w:ind w:left="57"/>
              <w:rPr>
                <w:b/>
                <w:color w:val="000000"/>
              </w:rPr>
            </w:pPr>
          </w:p>
          <w:p w:rsidR="00706628" w:rsidRPr="00943FB6" w:rsidRDefault="00706628" w:rsidP="00943FB6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847BB" w:rsidP="00071C59">
            <w:r>
              <w:t>« 01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847BB" w:rsidP="00667C96">
            <w:r>
              <w:t>сентября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13" w:rsidRDefault="00312013">
      <w:r>
        <w:separator/>
      </w:r>
    </w:p>
  </w:endnote>
  <w:endnote w:type="continuationSeparator" w:id="0">
    <w:p w:rsidR="00312013" w:rsidRDefault="0031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847BB">
      <w:rPr>
        <w:noProof/>
      </w:rPr>
      <w:t>2</w:t>
    </w:r>
    <w:r>
      <w:fldChar w:fldCharType="end"/>
    </w:r>
  </w:p>
  <w:p w:rsidR="0088447D" w:rsidRDefault="003120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13" w:rsidRDefault="00312013">
      <w:r>
        <w:separator/>
      </w:r>
    </w:p>
  </w:footnote>
  <w:footnote w:type="continuationSeparator" w:id="0">
    <w:p w:rsidR="00312013" w:rsidRDefault="0031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3120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A050D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5AD0"/>
    <w:rsid w:val="00955CD7"/>
    <w:rsid w:val="00963F09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5044-D9DC-4E67-8B77-7A8C4F27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297</cp:revision>
  <cp:lastPrinted>2022-03-17T07:24:00Z</cp:lastPrinted>
  <dcterms:created xsi:type="dcterms:W3CDTF">2020-02-27T13:07:00Z</dcterms:created>
  <dcterms:modified xsi:type="dcterms:W3CDTF">2022-09-01T07:47:00Z</dcterms:modified>
</cp:coreProperties>
</file>