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center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</w:rPr>
      </w:r>
      <w:r>
        <w:rPr>
          <w:b/>
          <w:bCs/>
          <w:color w:val="000000"/>
          <w:sz w:val="21"/>
          <w:szCs w:val="21"/>
        </w:rPr>
      </w:r>
    </w:p>
    <w:p>
      <w:pPr>
        <w:ind w:left="-284"/>
        <w:jc w:val="center"/>
        <w:rPr>
          <w:b/>
          <w:bCs/>
          <w:color w:val="000000"/>
          <w:sz w:val="21"/>
          <w:szCs w:val="21"/>
          <w:highlight w:val="none"/>
        </w:rPr>
      </w:pPr>
      <w:r>
        <w:rPr>
          <w:b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  <w:r>
        <w:rPr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t xml:space="preserve">Сообщение о существенном факте</w:t>
      </w:r>
      <w:r>
        <w:rPr>
          <w:rFonts w:ascii="Liberation Serif" w:hAnsi="Liberation Serif" w:eastAsia="Liberation Serif" w:cs="Liberation Serif"/>
          <w:b/>
          <w:bCs/>
          <w:sz w:val="21"/>
          <w:szCs w:val="21"/>
        </w:rPr>
        <w:br/>
        <w:t xml:space="preserve">«</w:t>
      </w: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  <w:t xml:space="preserve">Об отдельных решениях, принятых советом директоров эмитента»</w:t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highlight w:val="none"/>
        </w:rPr>
      </w:r>
    </w:p>
    <w:p>
      <w:pPr>
        <w:ind w:left="-284"/>
        <w:jc w:val="center"/>
        <w:rPr>
          <w:rFonts w:ascii="Liberation Serif" w:hAnsi="Liberation Serif" w:cs="Liberation Serif"/>
          <w:b/>
          <w:color w:val="000000"/>
          <w:sz w:val="21"/>
          <w:szCs w:val="21"/>
        </w:rPr>
      </w:pPr>
      <w:r>
        <w:rPr>
          <w:rFonts w:ascii="Liberation Serif" w:hAnsi="Liberation Serif" w:eastAsia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  <w:r>
        <w:rPr>
          <w:rFonts w:ascii="Liberation Serif" w:hAnsi="Liberation Serif" w:cs="Liberation Serif"/>
          <w:b/>
          <w:color w:val="000000"/>
          <w:sz w:val="21"/>
          <w:szCs w:val="21"/>
        </w:rPr>
      </w:r>
    </w:p>
    <w:tbl>
      <w:tblPr>
        <w:tblW w:w="1034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6"/>
        <w:gridCol w:w="5102"/>
      </w:tblGrid>
      <w:tr>
        <w:tblPrEx/>
        <w:trPr/>
        <w:tc>
          <w:tcPr>
            <w:gridSpan w:val="2"/>
            <w:tcW w:w="10348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634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6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Style w:val="996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996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96"/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Style w:val="996"/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Style w:val="996"/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1.3. Основной государственный регистрационный номер (ОГРН) эмитента (при наличии)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>
          <w:trHeight w:val="70"/>
        </w:trPr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  <w:r>
              <w:rPr>
                <w:rFonts w:ascii="Liberation Serif" w:hAnsi="Liberation Serif" w:cs="Liberation Serif"/>
                <w:b/>
                <w:color w:val="000000"/>
                <w:sz w:val="21"/>
                <w:szCs w:val="21"/>
                <w:shd w:val="clear" w:color="auto" w:fill="ffffff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2" w:tooltip="https://www.ogk2.ru" w:history="1"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</w:r>
            <w:hyperlink r:id="rId13" w:tooltip="https://www.e-disclosure.ru/portal/company.aspx?id=7234" w:history="1"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http</w:t>
              </w:r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  <w:lang w:val="en-US"/>
                </w:rPr>
                <w:t xml:space="preserve">s</w:t>
              </w:r>
              <w:r>
                <w:rPr>
                  <w:rStyle w:val="986"/>
                  <w:rFonts w:ascii="Liberation Serif" w:hAnsi="Liberation Serif" w:eastAsia="Liberation Serif" w:cs="Liberation Serif"/>
                  <w:b/>
                  <w:bCs/>
                  <w:iCs/>
                  <w:sz w:val="21"/>
                  <w:szCs w:val="21"/>
                </w:rPr>
                <w:t xml:space="preserve">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iCs/>
                <w:sz w:val="21"/>
                <w:szCs w:val="21"/>
              </w:rPr>
            </w:r>
          </w:p>
        </w:tc>
      </w:tr>
      <w:tr>
        <w:tblPrEx/>
        <w:trPr/>
        <w:tc>
          <w:tcPr>
            <w:shd w:val="clear" w:color="auto" w:fill="auto"/>
            <w:tcW w:w="5246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shd w:val="clear" w:color="auto" w:fill="auto"/>
            <w:tcW w:w="5102" w:type="dxa"/>
            <w:textDirection w:val="lrTb"/>
            <w:noWrap w:val="false"/>
          </w:tcPr>
          <w:p>
            <w:pPr>
              <w:ind w:left="57" w:right="57"/>
              <w:rPr>
                <w:rStyle w:val="986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16.07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.202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shd w:val="clear" w:color="auto" w:fill="ffffff"/>
              </w:rPr>
              <w:t xml:space="preserve">6</w:t>
            </w:r>
            <w:r>
              <w:rPr>
                <w:rStyle w:val="986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  <w:r>
              <w:rPr>
                <w:rStyle w:val="986"/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</w:rPr>
            </w:r>
          </w:p>
        </w:tc>
      </w:tr>
    </w:tbl>
    <w:p>
      <w:pPr>
        <w:ind w:left="57" w:right="57"/>
        <w:rPr>
          <w:sz w:val="21"/>
          <w:szCs w:val="21"/>
        </w:rPr>
        <w:suppressLineNumbers w:val="0"/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3"/>
      </w:tblGrid>
      <w:tr>
        <w:tblPrEx/>
        <w:trPr/>
        <w:tc>
          <w:tcPr>
            <w:tcW w:w="10343" w:type="dxa"/>
            <w:textDirection w:val="lrTb"/>
            <w:noWrap w:val="false"/>
          </w:tcPr>
          <w:p>
            <w:pPr>
              <w:ind w:left="57" w:right="57"/>
              <w:jc w:val="center"/>
              <w:rPr>
                <w:rFonts w:ascii="Liberation Serif" w:hAnsi="Liberation Serif" w:cs="Liberation Serif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trHeight w:val="554"/>
        </w:trPr>
        <w:tc>
          <w:tcPr>
            <w:tcW w:w="10343" w:type="dxa"/>
            <w:textDirection w:val="lrTb"/>
            <w:noWrap w:val="false"/>
          </w:tcPr>
          <w:p>
            <w:pPr>
              <w:ind w:left="57" w:right="57" w:firstLine="0"/>
              <w:jc w:val="both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2.1. </w:t>
            </w:r>
            <w:r>
              <w:rPr>
                <w:rFonts w:ascii="Liberation Serif" w:hAnsi="Liberation Serif" w:eastAsia="Liberation Serif" w:cs="Liberation Serif" w:eastAsiaTheme="minorHAnsi"/>
                <w:color w:val="000000" w:themeColor="text1"/>
                <w:sz w:val="21"/>
                <w:szCs w:val="21"/>
                <w:lang w:eastAsia="en-US"/>
              </w:rPr>
              <w:t xml:space="preserve">Сведения о кворуме заседания Совета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В заочном голосовании приняли участие 9 из 9 членов Совета директоров ПАО «ОГК-2», приславшие в установленный срок заполненные бюллетени для голосования. КВОРУМ ИМЕЛСЯ.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2.2. Содержание решений, принятых советом директоров эмитента: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 w:firstLine="0"/>
              <w:jc w:val="both"/>
              <w:tabs>
                <w:tab w:val="left" w:pos="547" w:leader="none"/>
              </w:tabs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t xml:space="preserve">Вопрос: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3"/>
              <w:numPr>
                <w:ilvl w:val="0"/>
                <w:numId w:val="49"/>
              </w:numPr>
              <w:ind w:left="57" w:right="57" w:firstLine="0"/>
              <w:jc w:val="both"/>
              <w:spacing w:before="0" w:beforeAutospacing="0" w:after="0" w:afterAutospacing="0" w:line="240" w:lineRule="auto"/>
              <w:tabs>
                <w:tab w:val="left" w:pos="547" w:leader="none"/>
              </w:tabs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Об определении закупочной политики.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8"/>
              <w:ind w:left="57" w:right="57" w:firstLine="0"/>
              <w:spacing w:before="0" w:beforeAutospacing="0" w:after="0" w:afterAutospacing="0" w:line="240" w:lineRule="auto"/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1.1. 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Об утверждении изменений в Положение о закупках товаров, работ, услуг ПАО «ОГК-2».</w:t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Принятое решение: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Утвердить изменения в Приложение № 1 к Положению о закупках товаров, работ,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 услуг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 ПАО «ОГК-2» «Перечень лиц, признаваемых взаимозависимыми с ПАО «ОГК-2» в соответствии с положениями главы 14.1 части I Налогового кодекса Российской Федерации (для целей настоящего Положения)» в соответствии с Приложением № 1.1 к решению Совета директоров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  <w:r/>
          </w:p>
          <w:p>
            <w:pPr>
              <w:pStyle w:val="998"/>
              <w:ind w:left="57" w:right="57"/>
              <w:spacing w:before="20" w:after="20"/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  <w:highlight w:val="none"/>
              </w:rPr>
              <w:t xml:space="preserve">1.2.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Об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sz w:val="21"/>
                <w:szCs w:val="21"/>
              </w:rPr>
              <w:t xml:space="preserve"> 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утверждении изменений в Положение о Комитете по закупкам ПАО «ОГК-2».</w:t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shd w:val="clear" w:color="auto" w:fill="ffffff"/>
              <w:widowControl w:val="off"/>
              <w:tabs>
                <w:tab w:val="left" w:pos="426" w:leader="none"/>
                <w:tab w:val="left" w:pos="851" w:leader="none"/>
              </w:tabs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Результаты голосования: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За – 9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 Против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Воздержался – 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0</w:t>
            </w:r>
            <w:r>
              <w:rPr>
                <w:rFonts w:ascii="Liberation Serif" w:hAnsi="Liberation Serif" w:eastAsia="Liberation Serif" w:cs="Liberation Serif"/>
                <w:bCs/>
                <w:color w:val="000000" w:themeColor="text1"/>
                <w:sz w:val="21"/>
                <w:szCs w:val="21"/>
              </w:rPr>
              <w:t xml:space="preserve">, не учитывались при голосовании – 0.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  <w:t xml:space="preserve">Принятое решение: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</w:p>
          <w:p>
            <w:pPr>
              <w:pStyle w:val="995"/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</w:rPr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Утвердить изменения в Положение о Комитете по закупкам ПАО «ОГК-2» согласно Приложению № 1.2 к решению Совета директоров.</w:t>
            </w: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bCs/>
                <w:sz w:val="21"/>
                <w:szCs w:val="21"/>
                <w:highlight w:val="none"/>
              </w:rPr>
            </w:r>
            <w:r/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2.3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проведения заседания совета директоров эмитента, на котором приняты решения: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 16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.07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</w:t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 w:themeColor="text1"/>
                <w:sz w:val="21"/>
                <w:szCs w:val="21"/>
                <w:highlight w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color w:val="auto"/>
                <w:sz w:val="21"/>
                <w:szCs w:val="21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color w:val="auto"/>
                <w:sz w:val="21"/>
                <w:szCs w:val="21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2.4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</w:rPr>
              <w:t xml:space="preserve">. Дата составления и номер протокола заседания совета директоров эмитента, на котором приняты решения: 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Протокол от 16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.07</w:t>
            </w: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</w:rPr>
              <w:t xml:space="preserve">.2026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№ 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383</w:t>
            </w:r>
            <w:r>
              <w:rPr>
                <w:rFonts w:ascii="Liberation Serif" w:hAnsi="Liberation Serif" w:eastAsia="Liberation Serif" w:cs="Liberation Serif"/>
                <w:b/>
                <w:color w:val="auto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  <w:r>
              <w:rPr>
                <w:rFonts w:ascii="Liberation Serif" w:hAnsi="Liberation Serif" w:cs="Liberation Serif"/>
                <w:b/>
                <w:bCs/>
                <w:color w:val="auto"/>
                <w:sz w:val="21"/>
                <w:szCs w:val="21"/>
                <w:highlight w:val="none"/>
              </w:rPr>
            </w:r>
          </w:p>
        </w:tc>
      </w:tr>
    </w:tbl>
    <w:p>
      <w:pPr>
        <w:rPr>
          <w:sz w:val="21"/>
          <w:szCs w:val="21"/>
        </w:rPr>
      </w:pPr>
      <w:r>
        <w:rPr>
          <w:sz w:val="21"/>
          <w:szCs w:val="21"/>
        </w:rPr>
      </w:r>
      <w:r>
        <w:rPr>
          <w:sz w:val="21"/>
          <w:szCs w:val="21"/>
        </w:rPr>
      </w:r>
      <w:r>
        <w:rPr>
          <w:sz w:val="21"/>
          <w:szCs w:val="21"/>
        </w:rPr>
      </w:r>
    </w:p>
    <w:tbl>
      <w:tblPr>
        <w:tblW w:w="10343" w:type="dxa"/>
        <w:tblInd w:w="-14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283"/>
        <w:gridCol w:w="271"/>
        <w:gridCol w:w="1317"/>
        <w:gridCol w:w="416"/>
        <w:gridCol w:w="307"/>
        <w:gridCol w:w="1209"/>
        <w:gridCol w:w="1338"/>
        <w:gridCol w:w="462"/>
        <w:gridCol w:w="3072"/>
        <w:gridCol w:w="534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eastAsia="Liberation Serif" w:cs="Liberation Serif"/>
                <w:sz w:val="21"/>
                <w:szCs w:val="21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4937" w:type="dxa"/>
            <w:textDirection w:val="lrTb"/>
            <w:noWrap w:val="false"/>
          </w:tcPr>
          <w:p>
            <w:pPr>
              <w:pStyle w:val="995"/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</w:rPr>
              <w:t xml:space="preserve">Начальник Управления корпоративных и имущественных отношений, действующий на основании доверенности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№ 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1"/>
                <w:szCs w:val="21"/>
                <w:highlight w:val="white"/>
              </w:rPr>
              <w:t xml:space="preserve">от 10</w:t>
            </w: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white"/>
              </w:rPr>
              <w:t xml:space="preserve">.12.2025</w:t>
            </w: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1"/>
                <w:szCs w:val="21"/>
                <w:highlight w:val="none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sz w:val="21"/>
                <w:szCs w:val="21"/>
                <w:highlight w:val="white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53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4937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b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(подпись)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right w:val="single" w:color="000000" w:sz="4" w:space="0"/>
            </w:tcBorders>
            <w:tcW w:w="53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  <w:tr>
        <w:tblPrEx/>
        <w:trPr>
          <w:cantSplit/>
        </w:trPr>
        <w:tc>
          <w:tcPr>
            <w:tcBorders>
              <w:left w:val="single" w:color="000000" w:sz="4" w:space="0"/>
              <w:bottom w:val="single" w:color="auto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3.2. Дата  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“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83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none"/>
              </w:rPr>
              <w:t xml:space="preserve">16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27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”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июля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20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6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  <w:t xml:space="preserve">.</w:t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tcBorders>
              <w:bottom w:val="single" w:color="auto" w:sz="4" w:space="0"/>
            </w:tcBorders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  <w:tc>
          <w:tcPr>
            <w:gridSpan w:val="3"/>
            <w:tcBorders>
              <w:bottom w:val="single" w:color="auto" w:sz="4" w:space="0"/>
              <w:right w:val="single" w:color="000000" w:sz="4" w:space="0"/>
            </w:tcBorders>
            <w:tcW w:w="4068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1"/>
                <w:szCs w:val="21"/>
                <w:highlight w:val="white"/>
              </w:rPr>
            </w:r>
          </w:p>
        </w:tc>
      </w:tr>
    </w:tbl>
    <w:p>
      <w:pPr>
        <w:tabs>
          <w:tab w:val="left" w:pos="2895" w:leader="none"/>
        </w:tabs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pPr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Start w:id="0" w:name="_GoBack"/>
      <w:r>
        <w:rPr>
          <w:rFonts w:ascii="Liberation Serif" w:hAnsi="Liberation Serif" w:eastAsia="Liberation Serif" w:cs="Liberation Serif"/>
          <w:color w:val="000000" w:themeColor="text1"/>
          <w:sz w:val="21"/>
          <w:szCs w:val="21"/>
          <w:highlight w:val="white"/>
        </w:rPr>
      </w:r>
      <w:bookmarkEnd w:id="0"/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  <w:r>
        <w:rPr>
          <w:rFonts w:ascii="Liberation Serif" w:hAnsi="Liberation Serif" w:cs="Liberation Serif"/>
          <w:color w:val="000000" w:themeColor="text1"/>
          <w:sz w:val="21"/>
          <w:szCs w:val="21"/>
          <w:highlight w:val="white"/>
        </w:rPr>
      </w:r>
    </w:p>
    <w:sectPr>
      <w:headerReference w:type="even" r:id="rId9"/>
      <w:footerReference w:type="default" r:id="rId10"/>
      <w:footnotePr/>
      <w:endnotePr/>
      <w:type w:val="nextPage"/>
      <w:pgSz w:w="11906" w:h="16838" w:orient="portrait"/>
      <w:pgMar w:top="284" w:right="851" w:bottom="709" w:left="1134" w:header="284" w:footer="284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3</w:t>
    </w:r>
    <w:r>
      <w:fldChar w:fldCharType="end"/>
    </w:r>
    <w:r/>
  </w:p>
  <w:p>
    <w:pPr>
      <w:pStyle w:val="98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3"/>
      <w:rPr>
        <w:rStyle w:val="985"/>
      </w:rPr>
      <w:framePr w:wrap="around" w:vAnchor="text" w:hAnchor="margin" w:xAlign="center" w:y="1"/>
    </w:pPr>
    <w:r>
      <w:rPr>
        <w:rStyle w:val="985"/>
      </w:rPr>
      <w:fldChar w:fldCharType="begin"/>
    </w:r>
    <w:r>
      <w:rPr>
        <w:rStyle w:val="985"/>
      </w:rPr>
      <w:instrText xml:space="preserve">PAGE  </w:instrText>
    </w:r>
    <w:r>
      <w:rPr>
        <w:rStyle w:val="985"/>
      </w:rPr>
      <w:fldChar w:fldCharType="separate"/>
    </w:r>
    <w:r>
      <w:rPr>
        <w:rStyle w:val="985"/>
      </w:rPr>
      <w:t xml:space="preserve">3</w:t>
    </w:r>
    <w:r>
      <w:rPr>
        <w:rStyle w:val="985"/>
      </w:rPr>
      <w:fldChar w:fldCharType="end"/>
    </w:r>
    <w:r>
      <w:rPr>
        <w:rStyle w:val="985"/>
      </w:rPr>
    </w:r>
    <w:r>
      <w:rPr>
        <w:rStyle w:val="985"/>
      </w:rPr>
    </w:r>
  </w:p>
  <w:p>
    <w:pPr>
      <w:pStyle w:val="9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sz w:val="23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/>
      <w:rPr>
        <w:rFonts w:cs="Times New Roman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/>
      <w:rPr>
        <w:rFonts w:hint="default" w:ascii="Symbol" w:hAnsi="Symbol"/>
        <w:spacing w:val="0"/>
      </w:rPr>
    </w:lvl>
    <w:lvl w:ilvl="1">
      <w:start w:val="1"/>
      <w:numFmt w:val="none"/>
      <w:isLgl w:val="false"/>
      <w:suff w:val="nothing"/>
      <w:lvlText w:val=""/>
      <w:lvlJc w:val="left"/>
      <w:pPr>
        <w:ind w:left="1143"/>
      </w:pPr>
      <w:rPr>
        <w:rFonts w:cs="Times New Roman"/>
        <w:spacing w:val="0"/>
      </w:rPr>
    </w:lvl>
    <w:lvl w:ilvl="2">
      <w:start w:val="1"/>
      <w:numFmt w:val="none"/>
      <w:isLgl w:val="false"/>
      <w:suff w:val="nothing"/>
      <w:lvlText w:val=""/>
      <w:lvlJc w:val="left"/>
      <w:pPr>
        <w:ind w:left="1863"/>
      </w:pPr>
      <w:rPr>
        <w:rFonts w:cs="Times New Roman"/>
        <w:spacing w:val="0"/>
      </w:rPr>
    </w:lvl>
    <w:lvl w:ilvl="3">
      <w:start w:val="1"/>
      <w:numFmt w:val="none"/>
      <w:isLgl w:val="false"/>
      <w:suff w:val="nothing"/>
      <w:lvlText w:val=""/>
      <w:lvlJc w:val="left"/>
      <w:pPr>
        <w:ind w:left="2583"/>
      </w:pPr>
      <w:rPr>
        <w:rFonts w:cs="Times New Roman"/>
        <w:spacing w:val="0"/>
      </w:rPr>
    </w:lvl>
    <w:lvl w:ilvl="4">
      <w:start w:val="1"/>
      <w:numFmt w:val="none"/>
      <w:isLgl w:val="false"/>
      <w:suff w:val="nothing"/>
      <w:lvlText w:val=""/>
      <w:lvlJc w:val="left"/>
      <w:pPr>
        <w:ind w:left="3303"/>
      </w:pPr>
      <w:rPr>
        <w:rFonts w:cs="Times New Roman"/>
        <w:spacing w:val="0"/>
      </w:rPr>
    </w:lvl>
    <w:lvl w:ilvl="5">
      <w:start w:val="1"/>
      <w:numFmt w:val="none"/>
      <w:isLgl w:val="false"/>
      <w:suff w:val="nothing"/>
      <w:lvlText w:val=""/>
      <w:lvlJc w:val="left"/>
      <w:pPr>
        <w:ind w:left="4023"/>
      </w:pPr>
      <w:rPr>
        <w:rFonts w:cs="Times New Roman"/>
        <w:spacing w:val="0"/>
      </w:rPr>
    </w:lvl>
    <w:lvl w:ilvl="6">
      <w:start w:val="1"/>
      <w:numFmt w:val="none"/>
      <w:isLgl w:val="false"/>
      <w:suff w:val="nothing"/>
      <w:lvlText w:val=""/>
      <w:lvlJc w:val="left"/>
      <w:pPr>
        <w:ind w:left="4743"/>
      </w:pPr>
      <w:rPr>
        <w:rFonts w:cs="Times New Roman"/>
        <w:spacing w:val="0"/>
      </w:rPr>
    </w:lvl>
    <w:lvl w:ilvl="7">
      <w:start w:val="1"/>
      <w:numFmt w:val="none"/>
      <w:isLgl w:val="false"/>
      <w:suff w:val="nothing"/>
      <w:lvlText w:val=""/>
      <w:lvlJc w:val="left"/>
      <w:pPr>
        <w:ind w:left="5463"/>
      </w:pPr>
      <w:rPr>
        <w:rFonts w:cs="Times New Roman"/>
        <w:spacing w:val="0"/>
      </w:rPr>
    </w:lvl>
    <w:lvl w:ilvl="8">
      <w:start w:val="1"/>
      <w:numFmt w:val="none"/>
      <w:isLgl w:val="false"/>
      <w:suff w:val="nothing"/>
      <w:lvlText w:val=""/>
      <w:lvlJc w:val="left"/>
      <w:pPr>
        <w:ind w:left="6183"/>
      </w:pPr>
      <w:rPr>
        <w:rFonts w:cs="Times New Roman"/>
        <w:spacing w:val="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4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1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064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145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22"/>
  </w:num>
  <w:num w:numId="3">
    <w:abstractNumId w:val="27"/>
  </w:num>
  <w:num w:numId="4">
    <w:abstractNumId w:val="37"/>
  </w:num>
  <w:num w:numId="5">
    <w:abstractNumId w:val="13"/>
  </w:num>
  <w:num w:numId="6">
    <w:abstractNumId w:val="11"/>
  </w:num>
  <w:num w:numId="7">
    <w:abstractNumId w:val="24"/>
  </w:num>
  <w:num w:numId="8">
    <w:abstractNumId w:val="9"/>
  </w:num>
  <w:num w:numId="9">
    <w:abstractNumId w:val="19"/>
  </w:num>
  <w:num w:numId="10">
    <w:abstractNumId w:val="3"/>
  </w:num>
  <w:num w:numId="11">
    <w:abstractNumId w:val="29"/>
  </w:num>
  <w:num w:numId="12">
    <w:abstractNumId w:val="12"/>
  </w:num>
  <w:num w:numId="13">
    <w:abstractNumId w:val="4"/>
  </w:num>
  <w:num w:numId="14">
    <w:abstractNumId w:val="25"/>
  </w:num>
  <w:num w:numId="15">
    <w:abstractNumId w:val="31"/>
  </w:num>
  <w:num w:numId="16">
    <w:abstractNumId w:val="34"/>
  </w:num>
  <w:num w:numId="17">
    <w:abstractNumId w:val="21"/>
  </w:num>
  <w:num w:numId="18">
    <w:abstractNumId w:val="28"/>
  </w:num>
  <w:num w:numId="19">
    <w:abstractNumId w:val="15"/>
  </w:num>
  <w:num w:numId="20">
    <w:abstractNumId w:val="18"/>
  </w:num>
  <w:num w:numId="21">
    <w:abstractNumId w:val="36"/>
  </w:num>
  <w:num w:numId="22">
    <w:abstractNumId w:val="16"/>
  </w:num>
  <w:num w:numId="23">
    <w:abstractNumId w:val="5"/>
  </w:num>
  <w:num w:numId="24">
    <w:abstractNumId w:val="14"/>
  </w:num>
  <w:num w:numId="25">
    <w:abstractNumId w:val="33"/>
  </w:num>
  <w:num w:numId="26">
    <w:abstractNumId w:val="35"/>
  </w:num>
  <w:num w:numId="27">
    <w:abstractNumId w:val="0"/>
  </w:num>
  <w:num w:numId="28">
    <w:abstractNumId w:val="7"/>
  </w:num>
  <w:num w:numId="29">
    <w:abstractNumId w:val="10"/>
  </w:num>
  <w:num w:numId="30">
    <w:abstractNumId w:val="6"/>
  </w:num>
  <w:num w:numId="31">
    <w:abstractNumId w:val="17"/>
  </w:num>
  <w:num w:numId="32">
    <w:abstractNumId w:val="23"/>
  </w:num>
  <w:num w:numId="33">
    <w:abstractNumId w:val="20"/>
  </w:num>
  <w:num w:numId="34">
    <w:abstractNumId w:val="1"/>
  </w:num>
  <w:num w:numId="35">
    <w:abstractNumId w:val="26"/>
  </w:num>
  <w:num w:numId="36">
    <w:abstractNumId w:val="32"/>
  </w:num>
  <w:num w:numId="37">
    <w:abstractNumId w:val="30"/>
  </w:num>
  <w:num w:numId="38">
    <w:abstractNumId w:val="8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93">
    <w:name w:val="Heading 1"/>
    <w:basedOn w:val="792"/>
    <w:next w:val="792"/>
    <w:link w:val="8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4">
    <w:name w:val="Heading 2"/>
    <w:basedOn w:val="792"/>
    <w:next w:val="792"/>
    <w:link w:val="8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5">
    <w:name w:val="Heading 3"/>
    <w:basedOn w:val="792"/>
    <w:next w:val="792"/>
    <w:link w:val="82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6">
    <w:name w:val="Heading 4"/>
    <w:basedOn w:val="792"/>
    <w:next w:val="792"/>
    <w:link w:val="8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7">
    <w:name w:val="Heading 5"/>
    <w:basedOn w:val="792"/>
    <w:next w:val="792"/>
    <w:link w:val="8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8">
    <w:name w:val="Heading 6"/>
    <w:basedOn w:val="792"/>
    <w:next w:val="792"/>
    <w:link w:val="8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9">
    <w:name w:val="Heading 7"/>
    <w:basedOn w:val="792"/>
    <w:next w:val="792"/>
    <w:link w:val="8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0">
    <w:name w:val="Heading 8"/>
    <w:basedOn w:val="792"/>
    <w:next w:val="792"/>
    <w:link w:val="8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1">
    <w:name w:val="Heading 9"/>
    <w:basedOn w:val="792"/>
    <w:next w:val="792"/>
    <w:link w:val="8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 w:default="1">
    <w:name w:val="Default Paragraph Font"/>
    <w:uiPriority w:val="1"/>
    <w:semiHidden/>
    <w:unhideWhenUsed/>
  </w:style>
  <w:style w:type="table" w:styleId="8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04" w:default="1">
    <w:name w:val="No List"/>
    <w:uiPriority w:val="99"/>
    <w:semiHidden/>
    <w:unhideWhenUsed/>
  </w:style>
  <w:style w:type="character" w:styleId="805" w:customStyle="1">
    <w:name w:val="Heading 1 Char"/>
    <w:basedOn w:val="802"/>
    <w:uiPriority w:val="9"/>
    <w:rPr>
      <w:rFonts w:ascii="Arial" w:hAnsi="Arial" w:eastAsia="Arial" w:cs="Arial"/>
      <w:sz w:val="40"/>
      <w:szCs w:val="40"/>
    </w:rPr>
  </w:style>
  <w:style w:type="character" w:styleId="806" w:customStyle="1">
    <w:name w:val="Heading 2 Char"/>
    <w:basedOn w:val="802"/>
    <w:uiPriority w:val="9"/>
    <w:rPr>
      <w:rFonts w:ascii="Arial" w:hAnsi="Arial" w:eastAsia="Arial" w:cs="Arial"/>
      <w:sz w:val="34"/>
    </w:rPr>
  </w:style>
  <w:style w:type="character" w:styleId="807" w:customStyle="1">
    <w:name w:val="Heading 3 Char"/>
    <w:basedOn w:val="802"/>
    <w:uiPriority w:val="9"/>
    <w:rPr>
      <w:rFonts w:ascii="Arial" w:hAnsi="Arial" w:eastAsia="Arial" w:cs="Arial"/>
      <w:sz w:val="30"/>
      <w:szCs w:val="30"/>
    </w:rPr>
  </w:style>
  <w:style w:type="character" w:styleId="808" w:customStyle="1">
    <w:name w:val="Heading 4 Char"/>
    <w:basedOn w:val="802"/>
    <w:uiPriority w:val="9"/>
    <w:rPr>
      <w:rFonts w:ascii="Arial" w:hAnsi="Arial" w:eastAsia="Arial" w:cs="Arial"/>
      <w:b/>
      <w:bCs/>
      <w:sz w:val="26"/>
      <w:szCs w:val="26"/>
    </w:rPr>
  </w:style>
  <w:style w:type="character" w:styleId="809" w:customStyle="1">
    <w:name w:val="Heading 5 Char"/>
    <w:basedOn w:val="802"/>
    <w:uiPriority w:val="9"/>
    <w:rPr>
      <w:rFonts w:ascii="Arial" w:hAnsi="Arial" w:eastAsia="Arial" w:cs="Arial"/>
      <w:b/>
      <w:bCs/>
      <w:sz w:val="24"/>
      <w:szCs w:val="24"/>
    </w:rPr>
  </w:style>
  <w:style w:type="character" w:styleId="810" w:customStyle="1">
    <w:name w:val="Heading 6 Char"/>
    <w:basedOn w:val="802"/>
    <w:uiPriority w:val="9"/>
    <w:rPr>
      <w:rFonts w:ascii="Arial" w:hAnsi="Arial" w:eastAsia="Arial" w:cs="Arial"/>
      <w:b/>
      <w:bCs/>
      <w:sz w:val="22"/>
      <w:szCs w:val="22"/>
    </w:rPr>
  </w:style>
  <w:style w:type="character" w:styleId="811" w:customStyle="1">
    <w:name w:val="Heading 7 Char"/>
    <w:basedOn w:val="8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12" w:customStyle="1">
    <w:name w:val="Heading 8 Char"/>
    <w:basedOn w:val="802"/>
    <w:uiPriority w:val="9"/>
    <w:rPr>
      <w:rFonts w:ascii="Arial" w:hAnsi="Arial" w:eastAsia="Arial" w:cs="Arial"/>
      <w:i/>
      <w:iCs/>
      <w:sz w:val="22"/>
      <w:szCs w:val="22"/>
    </w:rPr>
  </w:style>
  <w:style w:type="character" w:styleId="813" w:customStyle="1">
    <w:name w:val="Heading 9 Char"/>
    <w:basedOn w:val="802"/>
    <w:uiPriority w:val="9"/>
    <w:rPr>
      <w:rFonts w:ascii="Arial" w:hAnsi="Arial" w:eastAsia="Arial" w:cs="Arial"/>
      <w:i/>
      <w:iCs/>
      <w:sz w:val="21"/>
      <w:szCs w:val="21"/>
    </w:rPr>
  </w:style>
  <w:style w:type="character" w:styleId="814" w:customStyle="1">
    <w:name w:val="Title Char"/>
    <w:basedOn w:val="802"/>
    <w:uiPriority w:val="10"/>
    <w:rPr>
      <w:sz w:val="48"/>
      <w:szCs w:val="48"/>
    </w:rPr>
  </w:style>
  <w:style w:type="character" w:styleId="815" w:customStyle="1">
    <w:name w:val="Subtitle Char"/>
    <w:basedOn w:val="802"/>
    <w:uiPriority w:val="11"/>
    <w:rPr>
      <w:sz w:val="24"/>
      <w:szCs w:val="24"/>
    </w:rPr>
  </w:style>
  <w:style w:type="character" w:styleId="816" w:customStyle="1">
    <w:name w:val="Quote Char"/>
    <w:uiPriority w:val="29"/>
    <w:rPr>
      <w:i/>
    </w:rPr>
  </w:style>
  <w:style w:type="character" w:styleId="817" w:customStyle="1">
    <w:name w:val="Intense Quote Char"/>
    <w:uiPriority w:val="30"/>
    <w:rPr>
      <w:i/>
    </w:rPr>
  </w:style>
  <w:style w:type="character" w:styleId="818" w:customStyle="1">
    <w:name w:val="Footnote Text Char"/>
    <w:uiPriority w:val="99"/>
    <w:rPr>
      <w:sz w:val="18"/>
    </w:rPr>
  </w:style>
  <w:style w:type="character" w:styleId="819" w:customStyle="1">
    <w:name w:val="Endnote Text Char"/>
    <w:uiPriority w:val="99"/>
    <w:rPr>
      <w:sz w:val="20"/>
    </w:rPr>
  </w:style>
  <w:style w:type="character" w:styleId="820" w:customStyle="1">
    <w:name w:val="Заголовок 1 Знак"/>
    <w:basedOn w:val="802"/>
    <w:link w:val="793"/>
    <w:uiPriority w:val="9"/>
    <w:rPr>
      <w:rFonts w:ascii="Arial" w:hAnsi="Arial" w:eastAsia="Arial" w:cs="Arial"/>
      <w:sz w:val="40"/>
      <w:szCs w:val="40"/>
    </w:rPr>
  </w:style>
  <w:style w:type="character" w:styleId="821" w:customStyle="1">
    <w:name w:val="Заголовок 2 Знак"/>
    <w:basedOn w:val="802"/>
    <w:link w:val="794"/>
    <w:uiPriority w:val="9"/>
    <w:rPr>
      <w:rFonts w:ascii="Arial" w:hAnsi="Arial" w:eastAsia="Arial" w:cs="Arial"/>
      <w:sz w:val="34"/>
    </w:rPr>
  </w:style>
  <w:style w:type="character" w:styleId="822" w:customStyle="1">
    <w:name w:val="Заголовок 3 Знак"/>
    <w:basedOn w:val="802"/>
    <w:link w:val="795"/>
    <w:uiPriority w:val="9"/>
    <w:rPr>
      <w:rFonts w:ascii="Arial" w:hAnsi="Arial" w:eastAsia="Arial" w:cs="Arial"/>
      <w:sz w:val="30"/>
      <w:szCs w:val="30"/>
    </w:rPr>
  </w:style>
  <w:style w:type="character" w:styleId="823" w:customStyle="1">
    <w:name w:val="Заголовок 4 Знак"/>
    <w:basedOn w:val="802"/>
    <w:link w:val="796"/>
    <w:uiPriority w:val="9"/>
    <w:rPr>
      <w:rFonts w:ascii="Arial" w:hAnsi="Arial" w:eastAsia="Arial" w:cs="Arial"/>
      <w:b/>
      <w:bCs/>
      <w:sz w:val="26"/>
      <w:szCs w:val="26"/>
    </w:rPr>
  </w:style>
  <w:style w:type="character" w:styleId="824" w:customStyle="1">
    <w:name w:val="Заголовок 5 Знак"/>
    <w:basedOn w:val="802"/>
    <w:link w:val="797"/>
    <w:uiPriority w:val="9"/>
    <w:rPr>
      <w:rFonts w:ascii="Arial" w:hAnsi="Arial" w:eastAsia="Arial" w:cs="Arial"/>
      <w:b/>
      <w:bCs/>
      <w:sz w:val="24"/>
      <w:szCs w:val="24"/>
    </w:rPr>
  </w:style>
  <w:style w:type="character" w:styleId="825" w:customStyle="1">
    <w:name w:val="Заголовок 6 Знак"/>
    <w:basedOn w:val="802"/>
    <w:link w:val="798"/>
    <w:uiPriority w:val="9"/>
    <w:rPr>
      <w:rFonts w:ascii="Arial" w:hAnsi="Arial" w:eastAsia="Arial" w:cs="Arial"/>
      <w:b/>
      <w:bCs/>
      <w:sz w:val="22"/>
      <w:szCs w:val="22"/>
    </w:rPr>
  </w:style>
  <w:style w:type="character" w:styleId="826" w:customStyle="1">
    <w:name w:val="Заголовок 7 Знак"/>
    <w:basedOn w:val="802"/>
    <w:link w:val="7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27" w:customStyle="1">
    <w:name w:val="Заголовок 8 Знак"/>
    <w:basedOn w:val="802"/>
    <w:link w:val="800"/>
    <w:uiPriority w:val="9"/>
    <w:rPr>
      <w:rFonts w:ascii="Arial" w:hAnsi="Arial" w:eastAsia="Arial" w:cs="Arial"/>
      <w:i/>
      <w:iCs/>
      <w:sz w:val="22"/>
      <w:szCs w:val="22"/>
    </w:rPr>
  </w:style>
  <w:style w:type="character" w:styleId="828" w:customStyle="1">
    <w:name w:val="Заголовок 9 Знак"/>
    <w:basedOn w:val="802"/>
    <w:link w:val="801"/>
    <w:uiPriority w:val="9"/>
    <w:rPr>
      <w:rFonts w:ascii="Arial" w:hAnsi="Arial" w:eastAsia="Arial" w:cs="Arial"/>
      <w:i/>
      <w:iCs/>
      <w:sz w:val="21"/>
      <w:szCs w:val="21"/>
    </w:rPr>
  </w:style>
  <w:style w:type="paragraph" w:styleId="829">
    <w:name w:val="Title"/>
    <w:basedOn w:val="792"/>
    <w:next w:val="792"/>
    <w:link w:val="83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0" w:customStyle="1">
    <w:name w:val="Название Знак"/>
    <w:basedOn w:val="802"/>
    <w:link w:val="829"/>
    <w:uiPriority w:val="10"/>
    <w:rPr>
      <w:sz w:val="48"/>
      <w:szCs w:val="48"/>
    </w:rPr>
  </w:style>
  <w:style w:type="paragraph" w:styleId="831">
    <w:name w:val="Subtitle"/>
    <w:basedOn w:val="792"/>
    <w:next w:val="792"/>
    <w:link w:val="832"/>
    <w:uiPriority w:val="11"/>
    <w:qFormat/>
    <w:pPr>
      <w:spacing w:before="200" w:after="200"/>
    </w:pPr>
    <w:rPr>
      <w:sz w:val="24"/>
      <w:szCs w:val="24"/>
    </w:rPr>
  </w:style>
  <w:style w:type="character" w:styleId="832" w:customStyle="1">
    <w:name w:val="Подзаголовок Знак"/>
    <w:basedOn w:val="802"/>
    <w:link w:val="831"/>
    <w:uiPriority w:val="11"/>
    <w:rPr>
      <w:sz w:val="24"/>
      <w:szCs w:val="24"/>
    </w:rPr>
  </w:style>
  <w:style w:type="paragraph" w:styleId="833">
    <w:name w:val="Quote"/>
    <w:basedOn w:val="792"/>
    <w:next w:val="792"/>
    <w:link w:val="834"/>
    <w:uiPriority w:val="29"/>
    <w:qFormat/>
    <w:pPr>
      <w:ind w:left="720" w:right="720"/>
    </w:pPr>
    <w:rPr>
      <w:i/>
    </w:rPr>
  </w:style>
  <w:style w:type="character" w:styleId="834" w:customStyle="1">
    <w:name w:val="Цитата 2 Знак"/>
    <w:link w:val="833"/>
    <w:uiPriority w:val="29"/>
    <w:rPr>
      <w:i/>
    </w:rPr>
  </w:style>
  <w:style w:type="paragraph" w:styleId="835">
    <w:name w:val="Intense Quote"/>
    <w:basedOn w:val="792"/>
    <w:next w:val="792"/>
    <w:link w:val="83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36" w:customStyle="1">
    <w:name w:val="Выделенная цитата Знак"/>
    <w:link w:val="835"/>
    <w:uiPriority w:val="30"/>
    <w:rPr>
      <w:i/>
    </w:rPr>
  </w:style>
  <w:style w:type="character" w:styleId="837" w:customStyle="1">
    <w:name w:val="Header Char"/>
    <w:basedOn w:val="802"/>
    <w:uiPriority w:val="99"/>
  </w:style>
  <w:style w:type="character" w:styleId="838" w:customStyle="1">
    <w:name w:val="Footer Char"/>
    <w:basedOn w:val="802"/>
    <w:uiPriority w:val="99"/>
  </w:style>
  <w:style w:type="paragraph" w:styleId="839">
    <w:name w:val="Caption"/>
    <w:basedOn w:val="792"/>
    <w:next w:val="792"/>
    <w:link w:val="84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840" w:customStyle="1">
    <w:name w:val="Caption Char"/>
    <w:uiPriority w:val="99"/>
  </w:style>
  <w:style w:type="table" w:styleId="841" w:customStyle="1">
    <w:name w:val="Table Grid Light"/>
    <w:basedOn w:val="8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2">
    <w:name w:val="Plain Table 1"/>
    <w:basedOn w:val="80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3">
    <w:name w:val="Plain Table 2"/>
    <w:basedOn w:val="80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4">
    <w:name w:val="Plain Table 3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45">
    <w:name w:val="Plain Table 4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Plain Table 5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47">
    <w:name w:val="Grid Table 1 Light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Grid Table 1 Light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Grid Table 1 Light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Grid Table 1 Light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Grid Table 1 Light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Grid Table 1 Light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Grid Table 1 Light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Grid Table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2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2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Grid Table 2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Grid Table 2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Grid Table 2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Grid Table 2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3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3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3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3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3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3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4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69" w:customStyle="1">
    <w:name w:val="Grid Table 4 - Accent 1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870" w:customStyle="1">
    <w:name w:val="Grid Table 4 - Accent 2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71" w:customStyle="1">
    <w:name w:val="Grid Table 4 - Accent 3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72" w:customStyle="1">
    <w:name w:val="Grid Table 4 - Accent 4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73" w:customStyle="1">
    <w:name w:val="Grid Table 4 - Accent 5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74" w:customStyle="1">
    <w:name w:val="Grid Table 4 - Accent 6"/>
    <w:basedOn w:val="80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75">
    <w:name w:val="Grid Table 5 Dark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76" w:customStyle="1">
    <w:name w:val="Grid Table 5 Dark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77" w:customStyle="1">
    <w:name w:val="Grid Table 5 Dark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78" w:customStyle="1">
    <w:name w:val="Grid Table 5 Dark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79" w:customStyle="1">
    <w:name w:val="Grid Table 5 Dark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80" w:customStyle="1">
    <w:name w:val="Grid Table 5 Dark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81" w:customStyle="1">
    <w:name w:val="Grid Table 5 Dark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82">
    <w:name w:val="Grid Table 6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3" w:customStyle="1">
    <w:name w:val="Grid Table 6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84" w:customStyle="1">
    <w:name w:val="Grid Table 6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85" w:customStyle="1">
    <w:name w:val="Grid Table 6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86" w:customStyle="1">
    <w:name w:val="Grid Table 6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87" w:customStyle="1">
    <w:name w:val="Grid Table 6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88" w:customStyle="1">
    <w:name w:val="Grid Table 6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89">
    <w:name w:val="Grid Table 7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7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7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7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7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7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7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List Table 1 Light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st Table 1 Light - Accent 1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List Table 1 Light - Accent 2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List Table 1 Light - Accent 3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List Table 1 Light - Accent 4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List Table 1 Light - Accent 5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List Table 1 Light - Accent 6"/>
    <w:basedOn w:val="80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04" w:customStyle="1">
    <w:name w:val="List Table 2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905" w:customStyle="1">
    <w:name w:val="List Table 2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06" w:customStyle="1">
    <w:name w:val="List Table 2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07" w:customStyle="1">
    <w:name w:val="List Table 2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08" w:customStyle="1">
    <w:name w:val="List Table 2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909" w:customStyle="1">
    <w:name w:val="List Table 2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10">
    <w:name w:val="List Table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1" w:customStyle="1">
    <w:name w:val="List Table 3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 w:customStyle="1">
    <w:name w:val="List Table 3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3" w:customStyle="1">
    <w:name w:val="List Table 3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 w:customStyle="1">
    <w:name w:val="List Table 3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 w:customStyle="1">
    <w:name w:val="List Table 3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 w:customStyle="1">
    <w:name w:val="List Table 3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List Table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4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4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4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4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4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 w:customStyle="1">
    <w:name w:val="List Table 4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5 Dark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5" w:customStyle="1">
    <w:name w:val="List Table 5 Dark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6" w:customStyle="1">
    <w:name w:val="List Table 5 Dark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7" w:customStyle="1">
    <w:name w:val="List Table 5 Dark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8" w:customStyle="1">
    <w:name w:val="List Table 5 Dark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29" w:customStyle="1">
    <w:name w:val="List Table 5 Dark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0" w:customStyle="1">
    <w:name w:val="List Table 5 Dark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>
    <w:name w:val="List Table 6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2" w:customStyle="1">
    <w:name w:val="List Table 6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33" w:customStyle="1">
    <w:name w:val="List Table 6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34" w:customStyle="1">
    <w:name w:val="List Table 6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35" w:customStyle="1">
    <w:name w:val="List Table 6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36" w:customStyle="1">
    <w:name w:val="List Table 6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937" w:customStyle="1">
    <w:name w:val="List Table 6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38">
    <w:name w:val="List Table 7 Colorful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 w:customStyle="1">
    <w:name w:val="List Table 7 Colorful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 w:customStyle="1">
    <w:name w:val="List Table 7 Colorful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 w:customStyle="1">
    <w:name w:val="List Table 7 Colorful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List Table 7 Colorful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List Table 7 Colorful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List Table 7 Colorful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Lined - Accent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46" w:customStyle="1">
    <w:name w:val="Lined - Accent 1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47" w:customStyle="1">
    <w:name w:val="Lined - Accent 2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48" w:customStyle="1">
    <w:name w:val="Lined - Accent 3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49" w:customStyle="1">
    <w:name w:val="Lined - Accent 4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0" w:customStyle="1">
    <w:name w:val="Lined - Accent 5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1" w:customStyle="1">
    <w:name w:val="Lined - Accent 6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2" w:customStyle="1">
    <w:name w:val="Bordered &amp; Lined - Accent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3" w:customStyle="1">
    <w:name w:val="Bordered &amp; Lined - Accent 1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954" w:customStyle="1">
    <w:name w:val="Bordered &amp; Lined - Accent 2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55" w:customStyle="1">
    <w:name w:val="Bordered &amp; Lined - Accent 3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56" w:customStyle="1">
    <w:name w:val="Bordered &amp; Lined - Accent 4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57" w:customStyle="1">
    <w:name w:val="Bordered &amp; Lined - Accent 5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958" w:customStyle="1">
    <w:name w:val="Bordered &amp; Lined - Accent 6"/>
    <w:basedOn w:val="80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59" w:customStyle="1">
    <w:name w:val="Bordered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0" w:customStyle="1">
    <w:name w:val="Bordered - Accent 1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61" w:customStyle="1">
    <w:name w:val="Bordered - Accent 2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62" w:customStyle="1">
    <w:name w:val="Bordered - Accent 3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63" w:customStyle="1">
    <w:name w:val="Bordered - Accent 4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64" w:customStyle="1">
    <w:name w:val="Bordered - Accent 5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965" w:customStyle="1">
    <w:name w:val="Bordered - Accent 6"/>
    <w:basedOn w:val="80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966">
    <w:name w:val="footnote text"/>
    <w:basedOn w:val="792"/>
    <w:link w:val="967"/>
    <w:uiPriority w:val="99"/>
    <w:semiHidden/>
    <w:unhideWhenUsed/>
    <w:pPr>
      <w:spacing w:after="40"/>
    </w:pPr>
    <w:rPr>
      <w:sz w:val="18"/>
    </w:rPr>
  </w:style>
  <w:style w:type="character" w:styleId="967" w:customStyle="1">
    <w:name w:val="Текст сноски Знак"/>
    <w:link w:val="966"/>
    <w:uiPriority w:val="99"/>
    <w:rPr>
      <w:sz w:val="18"/>
    </w:rPr>
  </w:style>
  <w:style w:type="character" w:styleId="968">
    <w:name w:val="footnote reference"/>
    <w:basedOn w:val="802"/>
    <w:uiPriority w:val="99"/>
    <w:unhideWhenUsed/>
    <w:rPr>
      <w:vertAlign w:val="superscript"/>
    </w:rPr>
  </w:style>
  <w:style w:type="paragraph" w:styleId="969">
    <w:name w:val="endnote text"/>
    <w:basedOn w:val="792"/>
    <w:link w:val="970"/>
    <w:uiPriority w:val="99"/>
    <w:semiHidden/>
    <w:unhideWhenUsed/>
  </w:style>
  <w:style w:type="character" w:styleId="970" w:customStyle="1">
    <w:name w:val="Текст концевой сноски Знак"/>
    <w:link w:val="969"/>
    <w:uiPriority w:val="99"/>
    <w:rPr>
      <w:sz w:val="20"/>
    </w:rPr>
  </w:style>
  <w:style w:type="character" w:styleId="971">
    <w:name w:val="endnote reference"/>
    <w:basedOn w:val="802"/>
    <w:uiPriority w:val="99"/>
    <w:semiHidden/>
    <w:unhideWhenUsed/>
    <w:rPr>
      <w:vertAlign w:val="superscript"/>
    </w:rPr>
  </w:style>
  <w:style w:type="paragraph" w:styleId="972">
    <w:name w:val="toc 1"/>
    <w:basedOn w:val="792"/>
    <w:next w:val="792"/>
    <w:uiPriority w:val="39"/>
    <w:unhideWhenUsed/>
    <w:pPr>
      <w:spacing w:after="57"/>
    </w:pPr>
  </w:style>
  <w:style w:type="paragraph" w:styleId="973">
    <w:name w:val="toc 2"/>
    <w:basedOn w:val="792"/>
    <w:next w:val="792"/>
    <w:uiPriority w:val="39"/>
    <w:unhideWhenUsed/>
    <w:pPr>
      <w:ind w:left="283"/>
      <w:spacing w:after="57"/>
    </w:pPr>
  </w:style>
  <w:style w:type="paragraph" w:styleId="974">
    <w:name w:val="toc 3"/>
    <w:basedOn w:val="792"/>
    <w:next w:val="792"/>
    <w:uiPriority w:val="39"/>
    <w:unhideWhenUsed/>
    <w:pPr>
      <w:ind w:left="567"/>
      <w:spacing w:after="57"/>
    </w:pPr>
  </w:style>
  <w:style w:type="paragraph" w:styleId="975">
    <w:name w:val="toc 4"/>
    <w:basedOn w:val="792"/>
    <w:next w:val="792"/>
    <w:uiPriority w:val="39"/>
    <w:unhideWhenUsed/>
    <w:pPr>
      <w:ind w:left="850"/>
      <w:spacing w:after="57"/>
    </w:pPr>
  </w:style>
  <w:style w:type="paragraph" w:styleId="976">
    <w:name w:val="toc 5"/>
    <w:basedOn w:val="792"/>
    <w:next w:val="792"/>
    <w:uiPriority w:val="39"/>
    <w:unhideWhenUsed/>
    <w:pPr>
      <w:ind w:left="1134"/>
      <w:spacing w:after="57"/>
    </w:pPr>
  </w:style>
  <w:style w:type="paragraph" w:styleId="977">
    <w:name w:val="toc 6"/>
    <w:basedOn w:val="792"/>
    <w:next w:val="792"/>
    <w:uiPriority w:val="39"/>
    <w:unhideWhenUsed/>
    <w:pPr>
      <w:ind w:left="1417"/>
      <w:spacing w:after="57"/>
    </w:pPr>
  </w:style>
  <w:style w:type="paragraph" w:styleId="978">
    <w:name w:val="toc 7"/>
    <w:basedOn w:val="792"/>
    <w:next w:val="792"/>
    <w:uiPriority w:val="39"/>
    <w:unhideWhenUsed/>
    <w:pPr>
      <w:ind w:left="1701"/>
      <w:spacing w:after="57"/>
    </w:pPr>
  </w:style>
  <w:style w:type="paragraph" w:styleId="979">
    <w:name w:val="toc 8"/>
    <w:basedOn w:val="792"/>
    <w:next w:val="792"/>
    <w:uiPriority w:val="39"/>
    <w:unhideWhenUsed/>
    <w:pPr>
      <w:ind w:left="1984"/>
      <w:spacing w:after="57"/>
    </w:pPr>
  </w:style>
  <w:style w:type="paragraph" w:styleId="980">
    <w:name w:val="toc 9"/>
    <w:basedOn w:val="792"/>
    <w:next w:val="792"/>
    <w:uiPriority w:val="39"/>
    <w:unhideWhenUsed/>
    <w:pPr>
      <w:ind w:left="2268"/>
      <w:spacing w:after="57"/>
    </w:pPr>
  </w:style>
  <w:style w:type="paragraph" w:styleId="981">
    <w:name w:val="TOC Heading"/>
    <w:uiPriority w:val="39"/>
    <w:unhideWhenUsed/>
  </w:style>
  <w:style w:type="paragraph" w:styleId="982">
    <w:name w:val="table of figures"/>
    <w:basedOn w:val="792"/>
    <w:next w:val="792"/>
    <w:uiPriority w:val="99"/>
    <w:unhideWhenUsed/>
  </w:style>
  <w:style w:type="paragraph" w:styleId="983">
    <w:name w:val="Header"/>
    <w:basedOn w:val="792"/>
    <w:link w:val="984"/>
    <w:pPr>
      <w:tabs>
        <w:tab w:val="center" w:pos="4153" w:leader="none"/>
        <w:tab w:val="right" w:pos="8306" w:leader="none"/>
      </w:tabs>
    </w:pPr>
  </w:style>
  <w:style w:type="character" w:styleId="984" w:customStyle="1">
    <w:name w:val="Верхний колонтитул Знак"/>
    <w:basedOn w:val="802"/>
    <w:link w:val="98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85">
    <w:name w:val="page number"/>
    <w:basedOn w:val="802"/>
  </w:style>
  <w:style w:type="character" w:styleId="986">
    <w:name w:val="Hyperlink"/>
    <w:rPr>
      <w:color w:val="0000ff"/>
      <w:u w:val="single"/>
    </w:rPr>
  </w:style>
  <w:style w:type="paragraph" w:styleId="987">
    <w:name w:val="Body Text"/>
    <w:basedOn w:val="792"/>
    <w:link w:val="988"/>
    <w:pPr>
      <w:spacing w:after="120"/>
    </w:pPr>
  </w:style>
  <w:style w:type="character" w:styleId="988" w:customStyle="1">
    <w:name w:val="Основной текст Знак"/>
    <w:basedOn w:val="802"/>
    <w:link w:val="98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89">
    <w:name w:val="Footer"/>
    <w:basedOn w:val="792"/>
    <w:link w:val="990"/>
    <w:uiPriority w:val="99"/>
    <w:pPr>
      <w:tabs>
        <w:tab w:val="center" w:pos="4677" w:leader="none"/>
        <w:tab w:val="right" w:pos="9355" w:leader="none"/>
      </w:tabs>
    </w:pPr>
  </w:style>
  <w:style w:type="character" w:styleId="990" w:customStyle="1">
    <w:name w:val="Нижний колонтитул Знак"/>
    <w:basedOn w:val="802"/>
    <w:link w:val="989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1">
    <w:name w:val="Balloon Text"/>
    <w:basedOn w:val="792"/>
    <w:link w:val="99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92" w:customStyle="1">
    <w:name w:val="Текст выноски Знак"/>
    <w:basedOn w:val="802"/>
    <w:link w:val="991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993">
    <w:name w:val="List Paragraph"/>
    <w:basedOn w:val="792"/>
    <w:link w:val="99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4" w:customStyle="1">
    <w:name w:val="Абзац списка Знак"/>
    <w:link w:val="993"/>
    <w:uiPriority w:val="34"/>
    <w:rPr>
      <w:rFonts w:ascii="Calibri" w:hAnsi="Calibri" w:eastAsia="Calibri" w:cs="Times New Roman"/>
    </w:rPr>
  </w:style>
  <w:style w:type="paragraph" w:styleId="995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96" w:customStyle="1">
    <w:name w:val="Style 12 pt Bold Italic"/>
    <w:uiPriority w:val="99"/>
    <w:rPr>
      <w:rFonts w:ascii="Times New Roman" w:hAnsi="Times New Roman"/>
      <w:b/>
      <w:bCs/>
      <w:i/>
      <w:iCs/>
      <w:sz w:val="22"/>
    </w:rPr>
  </w:style>
  <w:style w:type="table" w:styleId="997">
    <w:name w:val="Table Grid"/>
    <w:basedOn w:val="80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8" w:customStyle="1">
    <w:name w:val="Абзац 3"/>
    <w:basedOn w:val="792"/>
    <w:hidden/>
    <w:pPr>
      <w:jc w:val="both"/>
    </w:pPr>
    <w:rPr>
      <w:rFonts w:eastAsiaTheme="minorEastAsia" w:cstheme="minorBidi"/>
      <w:sz w:val="24"/>
      <w:szCs w:val="22"/>
    </w:rPr>
  </w:style>
  <w:style w:type="character" w:styleId="999">
    <w:name w:val="Subtle Emphasis"/>
    <w:basedOn w:val="802"/>
    <w:uiPriority w:val="19"/>
    <w:qFormat/>
    <w:rPr>
      <w:i/>
      <w:iCs/>
      <w:color w:val="404040" w:themeColor="text1" w:themeTint="BF"/>
    </w:rPr>
  </w:style>
  <w:style w:type="character" w:styleId="1000">
    <w:name w:val="Strong"/>
    <w:basedOn w:val="802"/>
    <w:uiPriority w:val="22"/>
    <w:qFormat/>
    <w:rPr>
      <w:b/>
      <w:bCs/>
    </w:rPr>
  </w:style>
  <w:style w:type="character" w:styleId="1001" w:customStyle="1">
    <w:name w:val="Subst"/>
    <w:uiPriority w:val="99"/>
    <w:rPr>
      <w:b/>
      <w:i/>
    </w:rPr>
  </w:style>
  <w:style w:type="paragraph" w:styleId="1002" w:customStyle="1">
    <w:name w:val="Абзац 4"/>
    <w:basedOn w:val="792"/>
    <w:pPr>
      <w:jc w:val="both"/>
    </w:pPr>
    <w:rPr>
      <w:rFonts w:eastAsiaTheme="minorEastAsia" w:cstheme="minorBidi"/>
      <w:sz w:val="24"/>
      <w:szCs w:val="22"/>
    </w:rPr>
  </w:style>
  <w:style w:type="paragraph" w:styleId="1003" w:customStyle="1">
    <w:name w:val="Абзац 2"/>
    <w:basedOn w:val="792"/>
    <w:pPr>
      <w:jc w:val="both"/>
    </w:pPr>
    <w:rPr>
      <w:rFonts w:eastAsiaTheme="minorEastAsia" w:cstheme="minorBidi"/>
      <w:b/>
      <w:sz w:val="24"/>
      <w:szCs w:val="22"/>
    </w:rPr>
  </w:style>
  <w:style w:type="paragraph" w:styleId="1004" w:customStyle="1">
    <w:name w:val="docdata"/>
    <w:basedOn w:val="792"/>
    <w:pPr>
      <w:spacing w:before="100" w:beforeAutospacing="1" w:after="100" w:afterAutospacing="1"/>
    </w:pPr>
    <w:rPr>
      <w:sz w:val="24"/>
      <w:szCs w:val="24"/>
    </w:rPr>
  </w:style>
  <w:style w:type="paragraph" w:styleId="1005">
    <w:name w:val="Normal (Web)"/>
    <w:basedOn w:val="792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1006">
    <w:name w:val="Body Text Indent 2"/>
    <w:basedOn w:val="792"/>
    <w:link w:val="1007"/>
    <w:uiPriority w:val="99"/>
    <w:unhideWhenUsed/>
    <w:pPr>
      <w:ind w:left="283"/>
      <w:spacing w:after="120" w:line="480" w:lineRule="auto"/>
    </w:pPr>
    <w:rPr>
      <w:rFonts w:ascii="Calibri" w:hAnsi="Calibri" w:eastAsia="Calibri"/>
      <w:sz w:val="22"/>
      <w:szCs w:val="22"/>
      <w:lang w:eastAsia="en-US"/>
    </w:rPr>
  </w:style>
  <w:style w:type="character" w:styleId="1007" w:customStyle="1">
    <w:name w:val="Основной текст с отступом 2 Знак"/>
    <w:basedOn w:val="802"/>
    <w:link w:val="1006"/>
    <w:uiPriority w:val="99"/>
    <w:rPr>
      <w:rFonts w:ascii="Calibri" w:hAnsi="Calibri" w:eastAsia="Calibri" w:cs="Times New Roman"/>
    </w:rPr>
  </w:style>
  <w:style w:type="table" w:styleId="1008" w:customStyle="1">
    <w:name w:val="Таблица 1"/>
    <w:hidden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40" w:type="dxa"/>
        <w:top w:w="20" w:type="dxa"/>
        <w:right w:w="40" w:type="dxa"/>
        <w:bottom w:w="20" w:type="dxa"/>
      </w:tblCellMar>
    </w:tblPr>
    <w:trPr>
      <w:cantSplit w:val="false"/>
      <w:jc w:val="left"/>
    </w:trPr>
    <w:tcPr>
      <w:shd w:val="clear" w:color="auto" w:fill="auto"/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s://www.ogk2.ru" TargetMode="External"/><Relationship Id="rId13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9C31D-4A8E-4167-A42B-50F4426E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Белокур Елена Викторовна</dc:creator>
  <cp:keywords/>
  <dc:description/>
  <cp:lastModifiedBy>golubeva.valentina</cp:lastModifiedBy>
  <cp:revision>20</cp:revision>
  <dcterms:created xsi:type="dcterms:W3CDTF">2025-05-21T12:55:00Z</dcterms:created>
  <dcterms:modified xsi:type="dcterms:W3CDTF">2026-07-16T12:21:02Z</dcterms:modified>
</cp:coreProperties>
</file>