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C8" w:rsidRDefault="008270C8" w:rsidP="008270C8">
      <w:pPr>
        <w:autoSpaceDE w:val="0"/>
        <w:autoSpaceDN w:val="0"/>
        <w:ind w:left="0" w:right="0"/>
        <w:jc w:val="center"/>
        <w:rPr>
          <w:b/>
          <w:color w:val="000000"/>
        </w:rPr>
      </w:pPr>
      <w:r>
        <w:rPr>
          <w:b/>
          <w:bCs/>
        </w:rPr>
        <w:t>Сообщение о существенном факте</w:t>
      </w:r>
      <w:r>
        <w:rPr>
          <w:b/>
          <w:bCs/>
        </w:rPr>
        <w:br/>
        <w:t xml:space="preserve">«Сведения </w:t>
      </w:r>
      <w:r>
        <w:rPr>
          <w:b/>
        </w:rPr>
        <w:t>о совершении эмитентом сделки, в совершении которой имеется заинтересованность»</w:t>
      </w:r>
    </w:p>
    <w:p w:rsidR="008270C8" w:rsidRDefault="008270C8" w:rsidP="008270C8">
      <w:pPr>
        <w:jc w:val="center"/>
        <w:rPr>
          <w:b/>
          <w:color w:val="00000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620"/>
      </w:tblGrid>
      <w:tr w:rsidR="008270C8" w:rsidTr="008270C8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8" w:rsidRDefault="008270C8">
            <w:pPr>
              <w:jc w:val="center"/>
            </w:pPr>
            <w:r>
              <w:t>1. Общие сведения</w:t>
            </w:r>
          </w:p>
        </w:tc>
      </w:tr>
      <w:tr w:rsidR="008270C8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8" w:rsidRDefault="008270C8" w:rsidP="00541FE1">
            <w:pPr>
              <w:ind w:left="85" w:right="85"/>
              <w:jc w:val="left"/>
            </w:pPr>
            <w: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70C8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8" w:rsidRDefault="008270C8">
            <w:pPr>
              <w:ind w:left="85" w:right="85"/>
            </w:pPr>
            <w:r>
              <w:t>1.2. Сокращенное фирменное наименование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ПАО «ОГК-2»</w:t>
            </w:r>
          </w:p>
        </w:tc>
      </w:tr>
      <w:tr w:rsidR="008270C8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8" w:rsidRDefault="008270C8">
            <w:pPr>
              <w:ind w:left="85" w:right="85"/>
            </w:pPr>
            <w:r>
              <w:t>1.3. Место нахождения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8270C8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8" w:rsidRDefault="008270C8">
            <w:pPr>
              <w:ind w:left="85" w:right="85"/>
            </w:pPr>
            <w:r>
              <w:t>1.4. ОГРН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000000"/>
              </w:rPr>
              <w:t>1052600002180</w:t>
            </w:r>
          </w:p>
        </w:tc>
      </w:tr>
      <w:tr w:rsidR="008270C8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8" w:rsidRDefault="008270C8">
            <w:pPr>
              <w:ind w:left="85" w:right="85"/>
            </w:pPr>
            <w:r>
              <w:t>1.5. ИНН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2607018122</w:t>
            </w:r>
          </w:p>
        </w:tc>
      </w:tr>
      <w:tr w:rsidR="008270C8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8" w:rsidRDefault="008270C8">
            <w:pPr>
              <w:ind w:left="85" w:right="85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65105-</w:t>
            </w:r>
            <w:r>
              <w:rPr>
                <w:b/>
                <w:bCs/>
                <w:iCs/>
                <w:lang w:val="en-US"/>
              </w:rPr>
              <w:t>D</w:t>
            </w:r>
          </w:p>
        </w:tc>
      </w:tr>
      <w:tr w:rsidR="008270C8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8" w:rsidRDefault="008270C8">
            <w:pPr>
              <w:ind w:left="85" w:right="85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C8" w:rsidRDefault="00C760A6">
            <w:pPr>
              <w:rPr>
                <w:b/>
                <w:bCs/>
                <w:i/>
                <w:iCs/>
              </w:rPr>
            </w:pPr>
            <w:hyperlink r:id="rId4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http://www.ogk2.ru</w:t>
              </w:r>
            </w:hyperlink>
          </w:p>
          <w:p w:rsidR="008270C8" w:rsidRDefault="00C760A6">
            <w:pPr>
              <w:rPr>
                <w:b/>
                <w:bCs/>
                <w:iCs/>
              </w:rPr>
            </w:pPr>
            <w:hyperlink r:id="rId5" w:tgtFrame="_blank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http://www.e-disclosure.ru/portal/company.aspx?id=7234</w:t>
              </w:r>
            </w:hyperlink>
          </w:p>
        </w:tc>
      </w:tr>
      <w:tr w:rsidR="008270C8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8" w:rsidRDefault="008270C8">
            <w:pPr>
              <w:ind w:left="85" w:right="85"/>
            </w:pPr>
            <w:r>
              <w:t>1.8. Дата наступления события (существенного факта), о котором составлено сообщение (если применимо)</w:t>
            </w:r>
            <w:r>
              <w:tab/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C8" w:rsidRDefault="009908AE" w:rsidP="00925EB7">
            <w:pPr>
              <w:ind w:left="0"/>
              <w:rPr>
                <w:b/>
              </w:rPr>
            </w:pPr>
            <w:r>
              <w:rPr>
                <w:b/>
              </w:rPr>
              <w:t>19.03.2021</w:t>
            </w:r>
          </w:p>
        </w:tc>
      </w:tr>
    </w:tbl>
    <w:p w:rsidR="008270C8" w:rsidRDefault="008270C8" w:rsidP="008270C8">
      <w:pPr>
        <w:rPr>
          <w:sz w:val="22"/>
          <w:szCs w:val="22"/>
        </w:rPr>
      </w:pP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0"/>
      </w:tblGrid>
      <w:tr w:rsidR="008270C8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8" w:rsidRPr="005D270F" w:rsidRDefault="008270C8">
            <w:pPr>
              <w:jc w:val="center"/>
            </w:pPr>
            <w:r w:rsidRPr="005D270F">
              <w:t>2. Содержание сообщения</w:t>
            </w:r>
          </w:p>
        </w:tc>
      </w:tr>
      <w:tr w:rsidR="008270C8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C8" w:rsidRDefault="008270C8">
            <w:pPr>
              <w:adjustRightInd w:val="0"/>
            </w:pPr>
            <w:r>
              <w:t xml:space="preserve">2.1. Категория сделки: </w:t>
            </w:r>
            <w:r>
              <w:rPr>
                <w:b/>
              </w:rPr>
              <w:t>сделка, в совершении которой имелась заинтересованность.</w:t>
            </w:r>
            <w:r>
              <w:t xml:space="preserve"> </w:t>
            </w:r>
          </w:p>
          <w:p w:rsidR="00F669E3" w:rsidRDefault="008270C8" w:rsidP="00F669E3">
            <w:pPr>
              <w:widowControl w:val="0"/>
              <w:tabs>
                <w:tab w:val="left" w:pos="561"/>
                <w:tab w:val="left" w:pos="851"/>
              </w:tabs>
              <w:spacing w:line="233" w:lineRule="auto"/>
              <w:rPr>
                <w:b/>
              </w:rPr>
            </w:pPr>
            <w:r>
              <w:t xml:space="preserve">2.2. Вид и предмет сделки: </w:t>
            </w:r>
            <w:r>
              <w:rPr>
                <w:b/>
              </w:rPr>
              <w:t xml:space="preserve">двусторонняя сделка, договор от 29.06.2017 </w:t>
            </w:r>
            <w:r>
              <w:rPr>
                <w:b/>
              </w:rPr>
              <w:br/>
            </w:r>
            <w:r w:rsidR="000B142C">
              <w:rPr>
                <w:b/>
              </w:rPr>
              <w:t xml:space="preserve">№ 22-02/17-233 </w:t>
            </w:r>
            <w:r>
              <w:rPr>
                <w:b/>
              </w:rPr>
              <w:t xml:space="preserve">на оказание услуг по долгосрочному сервисному/техническому обслуживанию четырех газотурбинных установок </w:t>
            </w:r>
            <w:r>
              <w:rPr>
                <w:b/>
                <w:lang w:val="en-US"/>
              </w:rPr>
              <w:t>AE</w:t>
            </w:r>
            <w:r>
              <w:rPr>
                <w:b/>
              </w:rPr>
              <w:t>64.3</w:t>
            </w:r>
            <w:r>
              <w:rPr>
                <w:b/>
                <w:lang w:val="en-US"/>
              </w:rPr>
              <w:t>A</w:t>
            </w:r>
            <w:r w:rsidRPr="008270C8">
              <w:rPr>
                <w:b/>
              </w:rPr>
              <w:t xml:space="preserve"> </w:t>
            </w:r>
            <w:r>
              <w:rPr>
                <w:b/>
              </w:rPr>
              <w:t xml:space="preserve">филиала ПАО «ОГК-2» - Адлерская ТЭС </w:t>
            </w:r>
            <w:r w:rsidR="0069713A">
              <w:rPr>
                <w:b/>
              </w:rPr>
              <w:t xml:space="preserve">(далее – Договор) </w:t>
            </w:r>
            <w:r>
              <w:rPr>
                <w:b/>
              </w:rPr>
              <w:t>в редакци</w:t>
            </w:r>
            <w:r w:rsidR="00F40E6B">
              <w:rPr>
                <w:b/>
              </w:rPr>
              <w:t xml:space="preserve">и дополнительного соглашения № </w:t>
            </w:r>
            <w:r w:rsidR="009908AE">
              <w:rPr>
                <w:b/>
              </w:rPr>
              <w:t>10</w:t>
            </w:r>
            <w:r w:rsidR="0069713A">
              <w:rPr>
                <w:b/>
              </w:rPr>
              <w:t>.</w:t>
            </w:r>
            <w:r w:rsidR="00A55DAA" w:rsidRPr="00510282">
              <w:rPr>
                <w:szCs w:val="28"/>
              </w:rPr>
              <w:t xml:space="preserve"> </w:t>
            </w:r>
            <w:r w:rsidR="00A55DAA" w:rsidRPr="006549BA">
              <w:rPr>
                <w:b/>
                <w:szCs w:val="28"/>
              </w:rPr>
              <w:t>Дополнительное соглашение № </w:t>
            </w:r>
            <w:r w:rsidR="009908AE">
              <w:rPr>
                <w:b/>
                <w:szCs w:val="28"/>
              </w:rPr>
              <w:t>10</w:t>
            </w:r>
            <w:r w:rsidR="00A55DAA" w:rsidRPr="006549BA">
              <w:rPr>
                <w:b/>
                <w:szCs w:val="28"/>
              </w:rPr>
              <w:t xml:space="preserve"> не изменяет предмет Договора. </w:t>
            </w:r>
            <w:r w:rsidR="00F669E3">
              <w:rPr>
                <w:b/>
              </w:rPr>
              <w:t xml:space="preserve">Дополнительным соглашением № 10 </w:t>
            </w:r>
            <w:r w:rsidR="00F669E3" w:rsidRPr="000D3053">
              <w:rPr>
                <w:b/>
              </w:rPr>
              <w:t xml:space="preserve">вносятся изменения в цену Договора </w:t>
            </w:r>
            <w:r w:rsidR="00F669E3" w:rsidRPr="00541FE1">
              <w:rPr>
                <w:b/>
              </w:rPr>
              <w:t xml:space="preserve">в части увеличения стоимости валютной составляющей на </w:t>
            </w:r>
            <w:r w:rsidR="00F669E3">
              <w:rPr>
                <w:b/>
              </w:rPr>
              <w:t>2 418 235 евро 36</w:t>
            </w:r>
            <w:r w:rsidR="00F669E3" w:rsidRPr="002F4B00">
              <w:rPr>
                <w:b/>
              </w:rPr>
              <w:t xml:space="preserve"> цент</w:t>
            </w:r>
            <w:r w:rsidR="00F669E3">
              <w:rPr>
                <w:b/>
              </w:rPr>
              <w:t>ов</w:t>
            </w:r>
            <w:r w:rsidR="00F669E3" w:rsidRPr="000B142C">
              <w:rPr>
                <w:b/>
              </w:rPr>
              <w:t>, в том чис</w:t>
            </w:r>
            <w:r w:rsidR="00F669E3">
              <w:rPr>
                <w:b/>
              </w:rPr>
              <w:t>ле НДС 403 039</w:t>
            </w:r>
            <w:r w:rsidR="00F669E3" w:rsidRPr="002F4B00">
              <w:rPr>
                <w:b/>
              </w:rPr>
              <w:t xml:space="preserve"> евро </w:t>
            </w:r>
            <w:r w:rsidR="00F669E3">
              <w:rPr>
                <w:b/>
              </w:rPr>
              <w:t>23</w:t>
            </w:r>
            <w:r w:rsidR="00F669E3" w:rsidRPr="002F4B00">
              <w:rPr>
                <w:b/>
              </w:rPr>
              <w:t xml:space="preserve"> центов</w:t>
            </w:r>
            <w:r w:rsidR="00F669E3">
              <w:rPr>
                <w:b/>
              </w:rPr>
              <w:t xml:space="preserve"> и </w:t>
            </w:r>
            <w:r w:rsidR="00F669E3" w:rsidRPr="00541FE1">
              <w:rPr>
                <w:b/>
              </w:rPr>
              <w:t xml:space="preserve">увеличения стоимости рублевой составляющей на </w:t>
            </w:r>
            <w:r w:rsidR="00F669E3">
              <w:rPr>
                <w:b/>
              </w:rPr>
              <w:t>14 114 518 рублей 66</w:t>
            </w:r>
            <w:r w:rsidR="00F669E3" w:rsidRPr="002F4B00">
              <w:rPr>
                <w:b/>
              </w:rPr>
              <w:t xml:space="preserve"> копеек</w:t>
            </w:r>
            <w:r w:rsidR="00F669E3">
              <w:rPr>
                <w:b/>
              </w:rPr>
              <w:t xml:space="preserve">, </w:t>
            </w:r>
            <w:r w:rsidR="00F669E3" w:rsidRPr="000B142C">
              <w:rPr>
                <w:b/>
              </w:rPr>
              <w:t xml:space="preserve">в том числе НДС </w:t>
            </w:r>
            <w:r w:rsidR="00F669E3">
              <w:rPr>
                <w:b/>
              </w:rPr>
              <w:t>2 352 419 рублей 78</w:t>
            </w:r>
            <w:r w:rsidR="00F669E3" w:rsidRPr="006549BA">
              <w:rPr>
                <w:b/>
              </w:rPr>
              <w:t xml:space="preserve"> копеек</w:t>
            </w:r>
            <w:r w:rsidR="00950771">
              <w:rPr>
                <w:b/>
              </w:rPr>
              <w:t xml:space="preserve"> </w:t>
            </w:r>
            <w:r w:rsidR="00950771" w:rsidRPr="006549BA">
              <w:rPr>
                <w:b/>
                <w:szCs w:val="28"/>
              </w:rPr>
              <w:t>в рамках соблюдения условия об эскалации стоимости услуг и запасных частей, предусмотренного Договором.</w:t>
            </w:r>
          </w:p>
          <w:p w:rsidR="005A2FAF" w:rsidRPr="000B142C" w:rsidRDefault="008270C8" w:rsidP="006549BA">
            <w:pPr>
              <w:widowControl w:val="0"/>
              <w:tabs>
                <w:tab w:val="left" w:pos="561"/>
                <w:tab w:val="left" w:pos="851"/>
              </w:tabs>
              <w:spacing w:line="233" w:lineRule="auto"/>
              <w:rPr>
                <w:b/>
              </w:rPr>
            </w:pPr>
            <w:r>
              <w:t>2.3. Содержание сделки, в том числе гражданские права и обязанности, на установление, изменение или прекращение которых</w:t>
            </w:r>
            <w:r w:rsidR="00996087">
              <w:t xml:space="preserve"> направлена совершенная сделка: </w:t>
            </w:r>
            <w:r w:rsidR="00950771">
              <w:rPr>
                <w:b/>
              </w:rPr>
              <w:t xml:space="preserve">Заказчик поручает и оплачивает, а Исполнитель принимает на себя обязательства на оказание услуг по долгосрочному сервисному/техническому обслуживанию четырех газотурбинных установок АЕ64.3А филиала ПАО «ОГК-2» - Адлерская ТЭС.                                               </w:t>
            </w:r>
            <w:r w:rsidR="005A2FAF">
              <w:rPr>
                <w:b/>
              </w:rPr>
              <w:t xml:space="preserve">Дополнительное соглашение № 10 </w:t>
            </w:r>
            <w:r w:rsidR="005A2FAF">
              <w:rPr>
                <w:b/>
                <w:szCs w:val="28"/>
              </w:rPr>
              <w:t>увеличивает лимит</w:t>
            </w:r>
            <w:r w:rsidR="005A2FAF" w:rsidRPr="005A2FAF">
              <w:rPr>
                <w:b/>
                <w:szCs w:val="28"/>
              </w:rPr>
              <w:t xml:space="preserve"> на устра</w:t>
            </w:r>
            <w:r w:rsidR="00582AED">
              <w:rPr>
                <w:b/>
                <w:szCs w:val="28"/>
              </w:rPr>
              <w:t xml:space="preserve">нение непредвиденных дефектов в рамках </w:t>
            </w:r>
            <w:r w:rsidR="005A2FAF" w:rsidRPr="005A2FAF">
              <w:rPr>
                <w:b/>
                <w:szCs w:val="28"/>
              </w:rPr>
              <w:t>соблюдения условия об эскалации стоимости услуг и запасных частей, предусмотренного Договором.</w:t>
            </w:r>
          </w:p>
          <w:p w:rsidR="008270C8" w:rsidRDefault="008270C8" w:rsidP="0069713A">
            <w:pPr>
              <w:autoSpaceDE w:val="0"/>
              <w:adjustRightInd w:val="0"/>
              <w:ind w:right="0"/>
            </w:pPr>
            <w:r>
              <w:t xml:space="preserve">2.4. Срок исполнения обязательств по сделке, стороны и выгодоприобретатели по сделке, размер сделки в денежном </w:t>
            </w:r>
            <w:r w:rsidR="0069713A">
              <w:t xml:space="preserve">  </w:t>
            </w:r>
            <w:r>
              <w:t xml:space="preserve">выражении и в процентах от стоимости активов эмитента: </w:t>
            </w:r>
          </w:p>
          <w:p w:rsidR="00C760A6" w:rsidRPr="00C760A6" w:rsidRDefault="008270C8" w:rsidP="00C760A6">
            <w:pPr>
              <w:adjustRightInd w:val="0"/>
              <w:rPr>
                <w:b/>
              </w:rPr>
            </w:pPr>
            <w:r w:rsidRPr="00965C92">
              <w:t>срок исполнения обязательств:</w:t>
            </w:r>
            <w:r w:rsidRPr="00965C92">
              <w:rPr>
                <w:b/>
              </w:rPr>
              <w:t xml:space="preserve"> </w:t>
            </w:r>
            <w:r w:rsidR="00C760A6" w:rsidRPr="00C760A6">
              <w:rPr>
                <w:b/>
              </w:rPr>
              <w:t xml:space="preserve">срок исполнения обязательств по Договору в редакции дополнительного соглашения № 10 не изменяется и составляет: </w:t>
            </w:r>
          </w:p>
          <w:p w:rsidR="00C760A6" w:rsidRPr="00C760A6" w:rsidRDefault="00C760A6" w:rsidP="0069713A">
            <w:pPr>
              <w:tabs>
                <w:tab w:val="left" w:pos="703"/>
              </w:tabs>
              <w:rPr>
                <w:b/>
              </w:rPr>
            </w:pPr>
            <w:r w:rsidRPr="00C760A6">
              <w:rPr>
                <w:b/>
              </w:rPr>
              <w:t>начало: 06.06.2017;</w:t>
            </w:r>
          </w:p>
          <w:p w:rsidR="008270C8" w:rsidRPr="00C760A6" w:rsidRDefault="0069713A" w:rsidP="0069713A">
            <w:pPr>
              <w:tabs>
                <w:tab w:val="left" w:pos="703"/>
              </w:tabs>
              <w:rPr>
                <w:b/>
              </w:rPr>
            </w:pPr>
            <w:r w:rsidRPr="00C760A6">
              <w:rPr>
                <w:b/>
              </w:rPr>
              <w:t>о</w:t>
            </w:r>
            <w:r w:rsidR="008270C8" w:rsidRPr="00C760A6">
              <w:rPr>
                <w:b/>
              </w:rPr>
              <w:t>кончание: до наступления наиболее позднего из следующих событий:</w:t>
            </w:r>
          </w:p>
          <w:p w:rsidR="008270C8" w:rsidRPr="00C760A6" w:rsidRDefault="008270C8">
            <w:pPr>
              <w:ind w:left="0" w:right="0"/>
              <w:outlineLvl w:val="0"/>
              <w:rPr>
                <w:b/>
              </w:rPr>
            </w:pPr>
            <w:r w:rsidRPr="00C760A6">
              <w:rPr>
                <w:b/>
              </w:rPr>
              <w:t xml:space="preserve">   a. истечение 16 (шестнадцати) лет после даты подписания Договора;  </w:t>
            </w:r>
          </w:p>
          <w:p w:rsidR="008270C8" w:rsidRPr="00C760A6" w:rsidRDefault="008270C8" w:rsidP="002E0AD2">
            <w:pPr>
              <w:adjustRightInd w:val="0"/>
              <w:ind w:left="82" w:hanging="82"/>
              <w:rPr>
                <w:b/>
              </w:rPr>
            </w:pPr>
            <w:r w:rsidRPr="00C760A6">
              <w:rPr>
                <w:b/>
              </w:rPr>
              <w:t xml:space="preserve">   b. по наработке включенным оборудованием в совокупности 124 400 ЭЧЭ на газовой турбине с начала первого</w:t>
            </w:r>
            <w:r w:rsidR="00A27D20" w:rsidRPr="00C760A6">
              <w:rPr>
                <w:b/>
              </w:rPr>
              <w:t xml:space="preserve"> </w:t>
            </w:r>
            <w:r w:rsidRPr="00C760A6">
              <w:rPr>
                <w:b/>
              </w:rPr>
              <w:t>розжига,</w:t>
            </w:r>
            <w:r w:rsidR="005A12F0" w:rsidRPr="00C760A6">
              <w:rPr>
                <w:b/>
              </w:rPr>
              <w:t xml:space="preserve"> </w:t>
            </w:r>
            <w:r w:rsidRPr="00C760A6">
              <w:rPr>
                <w:b/>
              </w:rPr>
              <w:t>без проведения инспекции горячего тракта при достижении 124 400 ЭЧЭ.</w:t>
            </w:r>
            <w:bookmarkStart w:id="0" w:name="_GoBack"/>
            <w:bookmarkEnd w:id="0"/>
          </w:p>
          <w:p w:rsidR="008270C8" w:rsidRPr="000B142C" w:rsidRDefault="008270C8">
            <w:pPr>
              <w:autoSpaceDE w:val="0"/>
              <w:adjustRightInd w:val="0"/>
              <w:ind w:right="0"/>
              <w:rPr>
                <w:b/>
              </w:rPr>
            </w:pPr>
            <w:r w:rsidRPr="0046264F">
              <w:t>Стороны и выгодоприобретатели по сделке:</w:t>
            </w:r>
            <w:r w:rsidRPr="000B142C">
              <w:rPr>
                <w:b/>
              </w:rPr>
              <w:t xml:space="preserve"> </w:t>
            </w:r>
            <w:r w:rsidR="00196406">
              <w:rPr>
                <w:b/>
              </w:rPr>
              <w:t xml:space="preserve">Исполнитель - </w:t>
            </w:r>
            <w:r w:rsidR="00196406" w:rsidRPr="00196406">
              <w:rPr>
                <w:b/>
              </w:rPr>
              <w:t xml:space="preserve">ООО «ГЭХ Сервис газовых турбин» </w:t>
            </w:r>
            <w:r w:rsidR="00196406" w:rsidRPr="00196406">
              <w:rPr>
                <w:rFonts w:eastAsia="Calibri"/>
                <w:b/>
                <w:lang w:eastAsia="en-US"/>
              </w:rPr>
              <w:t xml:space="preserve">(предыдущее наименование - ООО «ТЭР-Сервис»); </w:t>
            </w:r>
            <w:r w:rsidRPr="000B142C">
              <w:rPr>
                <w:b/>
              </w:rPr>
              <w:t>Заказчик – ПАО «ОГК-2»</w:t>
            </w:r>
            <w:r w:rsidR="00610ECC">
              <w:rPr>
                <w:b/>
              </w:rPr>
              <w:t>.</w:t>
            </w:r>
          </w:p>
          <w:p w:rsidR="00F428E5" w:rsidRPr="00F428E5" w:rsidRDefault="00E11992" w:rsidP="00F428E5">
            <w:pPr>
              <w:widowControl w:val="0"/>
              <w:tabs>
                <w:tab w:val="left" w:pos="561"/>
                <w:tab w:val="left" w:pos="851"/>
              </w:tabs>
              <w:spacing w:line="228" w:lineRule="auto"/>
              <w:rPr>
                <w:b/>
              </w:rPr>
            </w:pPr>
            <w:r w:rsidRPr="00E11992">
              <w:t>Размер сделки:</w:t>
            </w:r>
            <w:r>
              <w:rPr>
                <w:b/>
              </w:rPr>
              <w:t xml:space="preserve"> </w:t>
            </w:r>
            <w:r w:rsidR="00F428E5" w:rsidRPr="00F428E5">
              <w:rPr>
                <w:b/>
              </w:rPr>
              <w:t>Цена Договора в редакци</w:t>
            </w:r>
            <w:r w:rsidR="00F428E5">
              <w:rPr>
                <w:b/>
              </w:rPr>
              <w:t>и дополнительного соглашения № 10</w:t>
            </w:r>
            <w:r w:rsidR="00F428E5" w:rsidRPr="00F428E5">
              <w:rPr>
                <w:b/>
              </w:rPr>
              <w:t xml:space="preserve"> составляет </w:t>
            </w:r>
            <w:r w:rsidR="00F428E5">
              <w:rPr>
                <w:b/>
              </w:rPr>
              <w:t>75 326 510</w:t>
            </w:r>
            <w:r w:rsidR="00F428E5" w:rsidRPr="00F428E5">
              <w:rPr>
                <w:b/>
              </w:rPr>
              <w:t xml:space="preserve"> евр</w:t>
            </w:r>
            <w:r w:rsidR="00F428E5">
              <w:rPr>
                <w:b/>
              </w:rPr>
              <w:t>о 8</w:t>
            </w:r>
            <w:r w:rsidR="00F428E5" w:rsidRPr="00F428E5">
              <w:rPr>
                <w:b/>
              </w:rPr>
              <w:t>9 центов</w:t>
            </w:r>
            <w:r w:rsidR="00F428E5">
              <w:rPr>
                <w:b/>
              </w:rPr>
              <w:t>, в том числе НДС 12 369 984 евро 74 цента и 1 361 136 559 рублей</w:t>
            </w:r>
            <w:r w:rsidR="00F428E5" w:rsidRPr="00F428E5">
              <w:rPr>
                <w:b/>
              </w:rPr>
              <w:t xml:space="preserve"> </w:t>
            </w:r>
            <w:r w:rsidR="00F428E5">
              <w:rPr>
                <w:b/>
              </w:rPr>
              <w:t>75</w:t>
            </w:r>
            <w:r w:rsidR="00F428E5" w:rsidRPr="00F428E5">
              <w:rPr>
                <w:b/>
              </w:rPr>
              <w:t xml:space="preserve"> ко</w:t>
            </w:r>
            <w:r w:rsidR="00F428E5">
              <w:rPr>
                <w:b/>
              </w:rPr>
              <w:t>пеек</w:t>
            </w:r>
            <w:r w:rsidR="00F428E5" w:rsidRPr="00F428E5">
              <w:rPr>
                <w:b/>
              </w:rPr>
              <w:t xml:space="preserve">, в том числе НДС </w:t>
            </w:r>
            <w:r w:rsidR="00F428E5">
              <w:rPr>
                <w:b/>
              </w:rPr>
              <w:t>223 543 555 рублей 07</w:t>
            </w:r>
            <w:r w:rsidR="00F428E5" w:rsidRPr="00F428E5">
              <w:rPr>
                <w:b/>
              </w:rPr>
              <w:t xml:space="preserve"> копеек.</w:t>
            </w:r>
          </w:p>
          <w:p w:rsidR="00F428E5" w:rsidRPr="00F428E5" w:rsidRDefault="00F428E5" w:rsidP="00F428E5">
            <w:r w:rsidRPr="00F428E5">
              <w:rPr>
                <w:b/>
              </w:rPr>
              <w:t xml:space="preserve">Общая цена </w:t>
            </w:r>
            <w:r w:rsidR="00B53B02">
              <w:rPr>
                <w:b/>
              </w:rPr>
              <w:t>сделки составляет 7 998 705 317 рублей 80 копеек, в том числе НДС 1 313 553 211 рублей 40</w:t>
            </w:r>
            <w:r w:rsidRPr="00F428E5">
              <w:rPr>
                <w:b/>
              </w:rPr>
              <w:t xml:space="preserve"> копеек (стоимость валютной составляющей определена по курсу ЦБ РФ на дату заключения сделки)</w:t>
            </w:r>
            <w:r w:rsidRPr="00F428E5">
              <w:t>.</w:t>
            </w:r>
          </w:p>
          <w:p w:rsidR="008270C8" w:rsidRDefault="008270C8">
            <w:pPr>
              <w:tabs>
                <w:tab w:val="left" w:pos="142"/>
                <w:tab w:val="left" w:pos="993"/>
              </w:tabs>
              <w:spacing w:line="276" w:lineRule="auto"/>
              <w:ind w:left="0" w:right="0"/>
              <w:rPr>
                <w:b/>
                <w:color w:val="000000"/>
              </w:rPr>
            </w:pPr>
            <w:r>
              <w:rPr>
                <w:b/>
              </w:rPr>
              <w:t xml:space="preserve"> Размер сделки составляет </w:t>
            </w:r>
            <w:r w:rsidR="001F04B3">
              <w:rPr>
                <w:b/>
              </w:rPr>
              <w:t>3,49</w:t>
            </w:r>
            <w:r w:rsidR="0054202B">
              <w:rPr>
                <w:b/>
              </w:rPr>
              <w:t xml:space="preserve"> </w:t>
            </w:r>
            <w:r>
              <w:rPr>
                <w:b/>
              </w:rPr>
              <w:t>% стоимости активо</w:t>
            </w:r>
            <w:r w:rsidR="008C65D5">
              <w:rPr>
                <w:b/>
              </w:rPr>
              <w:t xml:space="preserve">в ПАО «ОГК-2» по </w:t>
            </w:r>
            <w:r w:rsidR="002A7661">
              <w:rPr>
                <w:b/>
              </w:rPr>
              <w:t>состоянию на 31.12</w:t>
            </w:r>
            <w:r w:rsidR="001F1969">
              <w:rPr>
                <w:b/>
              </w:rPr>
              <w:t>.2020</w:t>
            </w:r>
            <w:r>
              <w:rPr>
                <w:b/>
              </w:rPr>
              <w:t>.</w:t>
            </w:r>
          </w:p>
          <w:p w:rsidR="008270C8" w:rsidRDefault="008270C8">
            <w: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2A7661">
              <w:rPr>
                <w:rFonts w:eastAsia="Calibri"/>
                <w:b/>
                <w:lang w:eastAsia="en-US"/>
              </w:rPr>
              <w:t xml:space="preserve">229 515 080 </w:t>
            </w:r>
            <w:r w:rsidR="002A7661">
              <w:rPr>
                <w:b/>
              </w:rPr>
              <w:t>тыс. руб.</w:t>
            </w:r>
          </w:p>
          <w:p w:rsidR="008270C8" w:rsidRDefault="008270C8">
            <w:pPr>
              <w:adjustRightInd w:val="0"/>
            </w:pPr>
            <w:r>
              <w:t xml:space="preserve">2.6. Дата совершения сделки (заключения договора): </w:t>
            </w:r>
            <w:r w:rsidR="009908AE">
              <w:rPr>
                <w:b/>
              </w:rPr>
              <w:t>19.03.2021</w:t>
            </w:r>
            <w:r w:rsidR="00610ECC">
              <w:rPr>
                <w:b/>
              </w:rPr>
              <w:t>.</w:t>
            </w:r>
          </w:p>
          <w:p w:rsidR="001C76D1" w:rsidRDefault="008270C8" w:rsidP="001C76D1">
            <w:pPr>
              <w:adjustRightInd w:val="0"/>
              <w:rPr>
                <w:bCs/>
              </w:rPr>
            </w:pPr>
            <w:r>
              <w:t xml:space="preserve">2.7. </w:t>
            </w:r>
            <w:r>
              <w:rPr>
                <w:bCs/>
              </w:rPr>
              <w:t xml:space="preserve">Полное и сокращенное фирменные наименования,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 </w:t>
            </w:r>
          </w:p>
          <w:p w:rsidR="002A7661" w:rsidRPr="002A7661" w:rsidRDefault="002A7661" w:rsidP="002A7661">
            <w:pPr>
              <w:rPr>
                <w:b/>
                <w:bCs/>
              </w:rPr>
            </w:pPr>
            <w:r w:rsidRPr="002A7661">
              <w:rPr>
                <w:b/>
                <w:bCs/>
              </w:rPr>
              <w:t xml:space="preserve">- Публичное акционерное общество «Газпром» (ПАО «Газпром»), место нахождения: Российская Федерация, г. Москва. ПАО «Газпром», являющееся контролирующим лицом ПАО «ОГК-2», признается заинтересованным в совершении сделки лицом в связи с тем, что является контролирующим лицом </w:t>
            </w:r>
            <w:r w:rsidRPr="002A7661">
              <w:rPr>
                <w:b/>
              </w:rPr>
              <w:t xml:space="preserve">ООО «ГЭХ Сервис газовых турбин», </w:t>
            </w:r>
            <w:r w:rsidRPr="002A7661">
              <w:rPr>
                <w:b/>
                <w:bCs/>
              </w:rPr>
              <w:t xml:space="preserve">являющегося стороной сделки. ПАО «Газпром» прямо не владеет акциями ПАО «ОГК-2».                           ПАО «Газпром» прямо не владеет долями в уставном капитале </w:t>
            </w:r>
            <w:r w:rsidRPr="002A7661">
              <w:rPr>
                <w:b/>
              </w:rPr>
              <w:t>ООО «ГЭХ Сервис газовых турбин».</w:t>
            </w:r>
          </w:p>
          <w:p w:rsidR="002A7661" w:rsidRPr="002A7661" w:rsidRDefault="002A7661" w:rsidP="002A7661">
            <w:pPr>
              <w:rPr>
                <w:b/>
                <w:bCs/>
              </w:rPr>
            </w:pPr>
            <w:r w:rsidRPr="002A7661">
              <w:rPr>
                <w:b/>
                <w:bCs/>
              </w:rPr>
              <w:t xml:space="preserve">- Общество с ограниченной ответственностью «Газпром энергохолдинг» (ООО «Газпром энергохолдинг»), место нахождения: Российская Федерация, г. Санкт-Петербург. ООО «Газпром энергохолдинг», являющееся контролирующим лицом, а также управляющей организацией ПАО «ОГК-2», признается заинтересованным в </w:t>
            </w:r>
            <w:r w:rsidRPr="002A7661">
              <w:rPr>
                <w:b/>
                <w:bCs/>
              </w:rPr>
              <w:lastRenderedPageBreak/>
              <w:t xml:space="preserve">совершении сделки лицом в связи с тем, что является контролирующим лицом </w:t>
            </w:r>
            <w:r w:rsidRPr="002A7661">
              <w:rPr>
                <w:b/>
              </w:rPr>
              <w:t xml:space="preserve">ООО «ГЭХ Сервис газовых турбин», </w:t>
            </w:r>
            <w:r w:rsidRPr="002A7661">
              <w:rPr>
                <w:b/>
                <w:bCs/>
              </w:rPr>
              <w:t xml:space="preserve">являющегося стороной сделки. Доля принадлежащих ООО «Газпром энергохолдинг» обыкновенных акций ПАО «ОГК-2 – 3,65% (прямое участие). ООО «Газпром энергохолдинг» </w:t>
            </w:r>
            <w:r w:rsidR="00E11992">
              <w:rPr>
                <w:b/>
                <w:bCs/>
              </w:rPr>
              <w:t xml:space="preserve">прямо </w:t>
            </w:r>
            <w:r w:rsidRPr="002A7661">
              <w:rPr>
                <w:b/>
                <w:bCs/>
              </w:rPr>
              <w:t xml:space="preserve">не владеет долями в уставном капитале </w:t>
            </w:r>
            <w:r w:rsidRPr="002A7661">
              <w:rPr>
                <w:b/>
              </w:rPr>
              <w:t>ООО «ГЭХ Сервис газовых турбин».</w:t>
            </w:r>
          </w:p>
          <w:p w:rsidR="002A7661" w:rsidRPr="002A7661" w:rsidRDefault="002A7661" w:rsidP="002A7661">
            <w:pPr>
              <w:rPr>
                <w:b/>
                <w:bCs/>
              </w:rPr>
            </w:pPr>
            <w:r w:rsidRPr="002A7661">
              <w:rPr>
                <w:b/>
                <w:bCs/>
              </w:rPr>
              <w:t xml:space="preserve">-  Коробкина Ирина Юрьевна, член Совета директоров ПАО «ОГК-2», признается заинтересованным в совершении сделки </w:t>
            </w:r>
            <w:r w:rsidR="00E11992">
              <w:rPr>
                <w:b/>
                <w:bCs/>
              </w:rPr>
              <w:t xml:space="preserve">лицом </w:t>
            </w:r>
            <w:r w:rsidRPr="002A7661">
              <w:rPr>
                <w:b/>
                <w:bCs/>
              </w:rPr>
              <w:t xml:space="preserve">в связи с тем, что занимает должность в органах управления юридического лица, являющегося стороной сделки (является членом Совета директоров в </w:t>
            </w:r>
            <w:r w:rsidRPr="002A7661">
              <w:rPr>
                <w:b/>
              </w:rPr>
              <w:t xml:space="preserve">ООО «ГЭХ Сервис газовых турбин»). </w:t>
            </w:r>
            <w:r w:rsidRPr="002A7661">
              <w:rPr>
                <w:b/>
                <w:bCs/>
              </w:rPr>
              <w:t xml:space="preserve">Доля принадлежащих И.Ю. Коробкиной обыкновенных акций ПАО «ОГК-2» составляет 0,019%.                              И.Ю. Коробкина не владеет долями в уставном капитале </w:t>
            </w:r>
            <w:r w:rsidRPr="002A7661">
              <w:rPr>
                <w:b/>
              </w:rPr>
              <w:t>ООО «ГЭХ Сервис газовых турбин».</w:t>
            </w:r>
          </w:p>
          <w:p w:rsidR="008270C8" w:rsidRPr="004821B1" w:rsidRDefault="008270C8" w:rsidP="001C76D1">
            <w:pPr>
              <w:adjustRightInd w:val="0"/>
            </w:pPr>
            <w:r>
              <w:t>2.8.</w:t>
            </w:r>
            <w:r w:rsidR="003A7786">
              <w:t xml:space="preserve"> </w:t>
            </w:r>
            <w:r>
              <w:rPr>
                <w:bCs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</w:t>
            </w:r>
            <w:r w:rsidR="004821B1">
              <w:rPr>
                <w:bCs/>
              </w:rPr>
              <w:t xml:space="preserve"> </w:t>
            </w:r>
            <w:r w:rsidR="002A7661" w:rsidRPr="002A7661">
              <w:rPr>
                <w:b/>
                <w:bCs/>
              </w:rPr>
              <w:t xml:space="preserve">Руководствуясь требованиями п. 1.1. ст. 81 Федерального закона от 26.12.1995 г. № 208-ФЗ «Об акционерных обществах» и п. 27.1 ст. 27 Устава ПАО «ОГК-2», 24.02.2021 в адрес членов Совета директоров ПАО «ОГК-2» было направлено извещение о намерении заключить с </w:t>
            </w:r>
            <w:r w:rsidR="002A7661" w:rsidRPr="002A7661">
              <w:rPr>
                <w:b/>
              </w:rPr>
              <w:t xml:space="preserve">ООО «ГЭХ Сервис газовых турбин» </w:t>
            </w:r>
            <w:r w:rsidR="002A7661" w:rsidRPr="002A7661">
              <w:rPr>
                <w:b/>
                <w:bCs/>
              </w:rPr>
              <w:t xml:space="preserve">сделку, в совершении которой имеется заинтересованность (далее – Извещение) и о наличии у членов Совета директоров ПАО «ОГК-2» права потребовать получения предварительного согласия Совета директоров ПАО «ОГК-2» на её совершение. В связи с непоступлением в ПАО «ОГК-2» в установленный </w:t>
            </w:r>
            <w:r w:rsidR="0046264F">
              <w:rPr>
                <w:b/>
                <w:bCs/>
              </w:rPr>
              <w:t xml:space="preserve">Уставом </w:t>
            </w:r>
            <w:r w:rsidR="002A7661" w:rsidRPr="002A7661">
              <w:rPr>
                <w:b/>
                <w:bCs/>
              </w:rPr>
              <w:t>срок (5 рабочих дней с даты получения членами Совета директоров ПАО «ОГК-2» Извещения) требований о получении предварительного согласия Совета директоров ПАО «ОГК-2» на совершении данной сделки, в соответствии с п. 1. ст. 83 Федерального закона от 26.12.1995 г. № 208-ФЗ «Об акционерных обществах» к данной сделке не применялся порядок получения предварительного согласия на ее совершение. Решение о согласии на совершение или о последующем одобрении сделки не принималось.</w:t>
            </w:r>
          </w:p>
        </w:tc>
      </w:tr>
    </w:tbl>
    <w:p w:rsidR="008270C8" w:rsidRDefault="008270C8" w:rsidP="008270C8">
      <w:pPr>
        <w:rPr>
          <w:sz w:val="23"/>
          <w:szCs w:val="23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435"/>
        <w:gridCol w:w="1417"/>
        <w:gridCol w:w="1339"/>
        <w:gridCol w:w="461"/>
        <w:gridCol w:w="3060"/>
        <w:gridCol w:w="69"/>
        <w:gridCol w:w="7"/>
      </w:tblGrid>
      <w:tr w:rsidR="008270C8" w:rsidTr="00F05013">
        <w:trPr>
          <w:gridAfter w:val="1"/>
          <w:wAfter w:w="7" w:type="dxa"/>
          <w:cantSplit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8" w:rsidRDefault="0082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270C8" w:rsidTr="00F05013">
        <w:trPr>
          <w:cantSplit/>
        </w:trPr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F1FFB" w:rsidRPr="00CF1FFB" w:rsidRDefault="008270C8" w:rsidP="00CF1FFB">
            <w:pPr>
              <w:rPr>
                <w:b/>
              </w:rPr>
            </w:pPr>
            <w:r w:rsidRPr="00EB2B34">
              <w:rPr>
                <w:b/>
              </w:rPr>
              <w:t xml:space="preserve">3.1.  </w:t>
            </w:r>
            <w:r w:rsidR="00CF1FFB" w:rsidRPr="00CF1FFB">
              <w:rPr>
                <w:b/>
              </w:rPr>
              <w:t>Заместитель управляющего директора</w:t>
            </w:r>
          </w:p>
          <w:p w:rsidR="00CF1FFB" w:rsidRPr="00CF1FFB" w:rsidRDefault="00CF1FFB" w:rsidP="00CF1FFB">
            <w:pPr>
              <w:jc w:val="left"/>
              <w:rPr>
                <w:b/>
              </w:rPr>
            </w:pPr>
            <w:r w:rsidRPr="00CF1FFB">
              <w:rPr>
                <w:b/>
              </w:rPr>
              <w:t xml:space="preserve">по корпоративным и правовым вопросам, действующий на основании доверенности № 77/1934-н/77-2019-6-18 </w:t>
            </w:r>
          </w:p>
          <w:p w:rsidR="008270C8" w:rsidRPr="00EB2B34" w:rsidRDefault="00CF1FFB" w:rsidP="00CF1FFB">
            <w:pPr>
              <w:jc w:val="left"/>
              <w:rPr>
                <w:b/>
              </w:rPr>
            </w:pPr>
            <w:r w:rsidRPr="00CF1FFB">
              <w:rPr>
                <w:b/>
              </w:rPr>
              <w:t>от 09.01.2019</w:t>
            </w:r>
            <w:r w:rsidRPr="00CF1FFB"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70C8" w:rsidRPr="00EB2B34" w:rsidRDefault="008270C8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70C8" w:rsidRPr="00EB2B34" w:rsidRDefault="001F1969">
            <w:pPr>
              <w:jc w:val="center"/>
              <w:rPr>
                <w:b/>
              </w:rPr>
            </w:pPr>
            <w:r>
              <w:rPr>
                <w:b/>
              </w:rPr>
              <w:t>М.А. Чалый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270C8" w:rsidRPr="00EB2B34" w:rsidRDefault="008270C8">
            <w:pPr>
              <w:rPr>
                <w:b/>
              </w:rPr>
            </w:pPr>
          </w:p>
        </w:tc>
      </w:tr>
      <w:tr w:rsidR="008270C8" w:rsidTr="00F05013">
        <w:trPr>
          <w:cantSplit/>
          <w:trHeight w:hRule="exact" w:val="280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70C8" w:rsidRPr="00EB2B34" w:rsidRDefault="008270C8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0C8" w:rsidRPr="00EB2B34" w:rsidRDefault="008270C8">
            <w:pPr>
              <w:jc w:val="center"/>
            </w:pPr>
            <w:r w:rsidRPr="00EB2B34"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70C8" w:rsidRPr="00EB2B34" w:rsidRDefault="008270C8"/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C8" w:rsidRPr="00EB2B34" w:rsidRDefault="008270C8"/>
        </w:tc>
      </w:tr>
      <w:tr w:rsidR="008270C8" w:rsidTr="00EB2B34">
        <w:trPr>
          <w:gridAfter w:val="1"/>
          <w:wAfter w:w="7" w:type="dxa"/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70C8" w:rsidRPr="00EB2B34" w:rsidRDefault="00CA5797">
            <w:r w:rsidRPr="00EB2B34">
              <w:t>3.2. Дата</w:t>
            </w:r>
            <w:r w:rsidR="00B85E74">
              <w:t xml:space="preserve">    </w:t>
            </w:r>
            <w:r w:rsidR="008270C8" w:rsidRPr="00EB2B34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70C8" w:rsidRPr="00EB2B34" w:rsidRDefault="00965C92">
            <w:pPr>
              <w:ind w:left="0"/>
            </w:pPr>
            <w:r>
              <w:t>22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70C8" w:rsidRPr="00EB2B34" w:rsidRDefault="008270C8" w:rsidP="00B85E74">
            <w:pPr>
              <w:ind w:left="0"/>
            </w:pPr>
            <w:r w:rsidRPr="00EB2B34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7661" w:rsidRPr="00EB2B34" w:rsidRDefault="002A7661" w:rsidP="002A7661">
            <w:r>
              <w:t xml:space="preserve"> 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70C8" w:rsidRPr="00EB2B34" w:rsidRDefault="008270C8">
            <w:pPr>
              <w:jc w:val="right"/>
            </w:pPr>
            <w:r w:rsidRPr="00EB2B34"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70C8" w:rsidRPr="00EB2B34" w:rsidRDefault="002A7661">
            <w: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70C8" w:rsidRPr="00EB2B34" w:rsidRDefault="008270C8">
            <w:r w:rsidRPr="00EB2B34">
              <w:t>г.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70C8" w:rsidRPr="00EB2B34" w:rsidRDefault="008270C8">
            <w:pPr>
              <w:jc w:val="center"/>
            </w:pPr>
            <w:r w:rsidRPr="00EB2B34">
              <w:t xml:space="preserve">       М.П.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70C8" w:rsidRPr="00EB2B34" w:rsidRDefault="008270C8"/>
        </w:tc>
      </w:tr>
      <w:tr w:rsidR="008270C8" w:rsidTr="004C6BDA">
        <w:trPr>
          <w:gridAfter w:val="1"/>
          <w:wAfter w:w="7" w:type="dxa"/>
          <w:cantSplit/>
          <w:trHeight w:val="556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70C8" w:rsidRPr="00EB2B34" w:rsidRDefault="008270C8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0C8" w:rsidRPr="00EB2B34" w:rsidRDefault="008270C8">
            <w:pPr>
              <w:jc w:val="center"/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C8" w:rsidRPr="00EB2B34" w:rsidRDefault="008270C8"/>
        </w:tc>
      </w:tr>
    </w:tbl>
    <w:p w:rsidR="002534B4" w:rsidRDefault="002534B4"/>
    <w:sectPr w:rsidR="002534B4" w:rsidSect="004821B1">
      <w:pgSz w:w="11906" w:h="16838"/>
      <w:pgMar w:top="284" w:right="851" w:bottom="425" w:left="1134" w:header="284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BA"/>
    <w:rsid w:val="0000455E"/>
    <w:rsid w:val="00037E06"/>
    <w:rsid w:val="00046239"/>
    <w:rsid w:val="000B142C"/>
    <w:rsid w:val="000D3053"/>
    <w:rsid w:val="000E0EF1"/>
    <w:rsid w:val="0010559B"/>
    <w:rsid w:val="001151EC"/>
    <w:rsid w:val="001175BA"/>
    <w:rsid w:val="0013515E"/>
    <w:rsid w:val="00196406"/>
    <w:rsid w:val="001C76D1"/>
    <w:rsid w:val="001F04B3"/>
    <w:rsid w:val="001F1969"/>
    <w:rsid w:val="00247C67"/>
    <w:rsid w:val="002534B4"/>
    <w:rsid w:val="00260102"/>
    <w:rsid w:val="00277659"/>
    <w:rsid w:val="00283423"/>
    <w:rsid w:val="002A7661"/>
    <w:rsid w:val="002D2212"/>
    <w:rsid w:val="002E0AD2"/>
    <w:rsid w:val="002F4B00"/>
    <w:rsid w:val="003161FC"/>
    <w:rsid w:val="00321E88"/>
    <w:rsid w:val="003352EC"/>
    <w:rsid w:val="003524F7"/>
    <w:rsid w:val="00354A99"/>
    <w:rsid w:val="003604AA"/>
    <w:rsid w:val="00381AC0"/>
    <w:rsid w:val="0039475C"/>
    <w:rsid w:val="003A5215"/>
    <w:rsid w:val="003A7786"/>
    <w:rsid w:val="003C0287"/>
    <w:rsid w:val="003D0A69"/>
    <w:rsid w:val="003D3E89"/>
    <w:rsid w:val="003D691E"/>
    <w:rsid w:val="003E58E8"/>
    <w:rsid w:val="004130D6"/>
    <w:rsid w:val="0045466F"/>
    <w:rsid w:val="0046264F"/>
    <w:rsid w:val="004821B1"/>
    <w:rsid w:val="004C3A25"/>
    <w:rsid w:val="004C6BDA"/>
    <w:rsid w:val="00532EF6"/>
    <w:rsid w:val="00541FE1"/>
    <w:rsid w:val="0054202B"/>
    <w:rsid w:val="00582AED"/>
    <w:rsid w:val="005A0611"/>
    <w:rsid w:val="005A12F0"/>
    <w:rsid w:val="005A2FAF"/>
    <w:rsid w:val="005A3715"/>
    <w:rsid w:val="005B28B7"/>
    <w:rsid w:val="005B3E31"/>
    <w:rsid w:val="005D270F"/>
    <w:rsid w:val="005E09FB"/>
    <w:rsid w:val="00610ECC"/>
    <w:rsid w:val="006549BA"/>
    <w:rsid w:val="00686828"/>
    <w:rsid w:val="0069713A"/>
    <w:rsid w:val="006B56AD"/>
    <w:rsid w:val="006C3670"/>
    <w:rsid w:val="006D707F"/>
    <w:rsid w:val="00762274"/>
    <w:rsid w:val="007766D4"/>
    <w:rsid w:val="0079267B"/>
    <w:rsid w:val="008126B6"/>
    <w:rsid w:val="008270C8"/>
    <w:rsid w:val="00842CC1"/>
    <w:rsid w:val="00862FD1"/>
    <w:rsid w:val="00865636"/>
    <w:rsid w:val="008672BD"/>
    <w:rsid w:val="00896B2F"/>
    <w:rsid w:val="008A3CF6"/>
    <w:rsid w:val="008B3EEF"/>
    <w:rsid w:val="008C65D5"/>
    <w:rsid w:val="008F5F2B"/>
    <w:rsid w:val="00923CA3"/>
    <w:rsid w:val="00925EB7"/>
    <w:rsid w:val="00950771"/>
    <w:rsid w:val="009648C6"/>
    <w:rsid w:val="00964A29"/>
    <w:rsid w:val="00965C92"/>
    <w:rsid w:val="00966683"/>
    <w:rsid w:val="00974938"/>
    <w:rsid w:val="009908AE"/>
    <w:rsid w:val="00996087"/>
    <w:rsid w:val="009C0ED5"/>
    <w:rsid w:val="009E50BA"/>
    <w:rsid w:val="00A27D20"/>
    <w:rsid w:val="00A53113"/>
    <w:rsid w:val="00A55DAA"/>
    <w:rsid w:val="00A61A21"/>
    <w:rsid w:val="00A764F4"/>
    <w:rsid w:val="00AA5F9E"/>
    <w:rsid w:val="00AB41DD"/>
    <w:rsid w:val="00AD766B"/>
    <w:rsid w:val="00B1581B"/>
    <w:rsid w:val="00B53B02"/>
    <w:rsid w:val="00B67E7C"/>
    <w:rsid w:val="00B704E8"/>
    <w:rsid w:val="00B73915"/>
    <w:rsid w:val="00B80B1A"/>
    <w:rsid w:val="00B85E74"/>
    <w:rsid w:val="00C0412C"/>
    <w:rsid w:val="00C22714"/>
    <w:rsid w:val="00C760A6"/>
    <w:rsid w:val="00CA5797"/>
    <w:rsid w:val="00CC5C67"/>
    <w:rsid w:val="00CF1FFB"/>
    <w:rsid w:val="00D53591"/>
    <w:rsid w:val="00DA5ABA"/>
    <w:rsid w:val="00DD7B23"/>
    <w:rsid w:val="00DE1B12"/>
    <w:rsid w:val="00DE701F"/>
    <w:rsid w:val="00E11992"/>
    <w:rsid w:val="00E1568C"/>
    <w:rsid w:val="00E4371F"/>
    <w:rsid w:val="00E621EB"/>
    <w:rsid w:val="00E723E7"/>
    <w:rsid w:val="00E87F71"/>
    <w:rsid w:val="00EA578A"/>
    <w:rsid w:val="00EB2B34"/>
    <w:rsid w:val="00EE1167"/>
    <w:rsid w:val="00F05013"/>
    <w:rsid w:val="00F1147E"/>
    <w:rsid w:val="00F36396"/>
    <w:rsid w:val="00F363D7"/>
    <w:rsid w:val="00F40E6B"/>
    <w:rsid w:val="00F428E5"/>
    <w:rsid w:val="00F61E05"/>
    <w:rsid w:val="00F669E3"/>
    <w:rsid w:val="00FB150C"/>
    <w:rsid w:val="00FC62F9"/>
    <w:rsid w:val="00FE1C6D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11758-A968-4B60-BE49-95FA7DE1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C8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0C8"/>
    <w:rPr>
      <w:color w:val="0000FF"/>
      <w:u w:val="single"/>
    </w:rPr>
  </w:style>
  <w:style w:type="character" w:styleId="a4">
    <w:name w:val="Strong"/>
    <w:basedOn w:val="a0"/>
    <w:uiPriority w:val="22"/>
    <w:qFormat/>
    <w:rsid w:val="00DD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08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F196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F1969"/>
  </w:style>
  <w:style w:type="character" w:customStyle="1" w:styleId="a9">
    <w:name w:val="Текст примечания Знак"/>
    <w:basedOn w:val="a0"/>
    <w:link w:val="a8"/>
    <w:uiPriority w:val="99"/>
    <w:rsid w:val="001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19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1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7234" TargetMode="External"/><Relationship Id="rId4" Type="http://schemas.openxmlformats.org/officeDocument/2006/relationships/hyperlink" Target="http://www.og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128</cp:revision>
  <cp:lastPrinted>2020-03-13T06:03:00Z</cp:lastPrinted>
  <dcterms:created xsi:type="dcterms:W3CDTF">2019-05-13T08:01:00Z</dcterms:created>
  <dcterms:modified xsi:type="dcterms:W3CDTF">2021-03-22T06:17:00Z</dcterms:modified>
</cp:coreProperties>
</file>