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4"/>
        <w:jc w:val="center"/>
        <w:rPr>
          <w:b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Сообщение о существенном </w:t>
      </w:r>
      <w:r>
        <w:rPr>
          <w:b/>
          <w:bCs/>
          <w:sz w:val="20"/>
          <w:szCs w:val="20"/>
        </w:rPr>
        <w:t xml:space="preserve">факте</w:t>
      </w:r>
      <w:r>
        <w:rPr>
          <w:b/>
          <w:bCs/>
          <w:sz w:val="20"/>
          <w:szCs w:val="20"/>
        </w:rPr>
        <w:br/>
        <w:t xml:space="preserve">«</w:t>
      </w:r>
      <w:r>
        <w:rPr>
          <w:b/>
          <w:color w:val="000000"/>
          <w:sz w:val="20"/>
          <w:szCs w:val="20"/>
        </w:rPr>
        <w:t xml:space="preserve">Об отдельных решениях, принятых советом директоров эмитента»</w:t>
      </w:r>
      <w:r>
        <w:rPr>
          <w:b/>
          <w:color w:val="000000"/>
          <w:sz w:val="20"/>
          <w:szCs w:val="20"/>
        </w:rPr>
      </w:r>
    </w:p>
    <w:p>
      <w:pPr>
        <w:ind w:left="-28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>
        <w:tblPrEx/>
        <w:trPr/>
        <w:tc>
          <w:tcPr>
            <w:gridSpan w:val="2"/>
            <w:tcW w:w="10348" w:type="dxa"/>
            <w:textDirection w:val="lrTb"/>
            <w:noWrap w:val="false"/>
          </w:tcPr>
          <w:p>
            <w:pPr>
              <w:ind w:lef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Общие сведения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4"/>
        </w:trPr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Полное фирменное наименование (для коммерческой организации) или наименование (для некоммерческой организации) эмитента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rStyle w:val="973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Публичное акционерное общество «Вторая генерирующая компания оптового рынка электроэнергии»</w:t>
            </w:r>
            <w:r>
              <w:rPr>
                <w:rStyle w:val="973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Адрес эмитента, указанный в едином государственном реестре юридических лиц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rStyle w:val="973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196605, г. Санкт-Петербург,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вн.тер.г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. поселок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Шушары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, ш Петербургское, д. 66, к. 1, литера А, этаж 7,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помещ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. 36-Н,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каб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. 701</w:t>
            </w:r>
            <w:r>
              <w:rPr>
                <w:rStyle w:val="973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Основной государственный регистрационный номер (ОГРН) эмитента (при наличии) 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1052600002180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Идентификационный номер налогоплательщика (ИНН) эмитента (при наличии)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2607018122</w:t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Уникальный код эмитента, присвоенный Банком России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65105-D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</w:r>
          </w:p>
        </w:tc>
      </w:tr>
      <w:tr>
        <w:tblPrEx/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Адрес страницы в сети Интернет, используемой эмитентом для раскрытия информации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hyperlink r:id="rId12" w:tooltip="https://www.ogk2.ru" w:history="1">
              <w:r>
                <w:rPr>
                  <w:rStyle w:val="963"/>
                  <w:b/>
                  <w:bCs/>
                  <w:iCs/>
                  <w:sz w:val="20"/>
                  <w:szCs w:val="20"/>
                </w:rPr>
                <w:t xml:space="preserve">http</w:t>
              </w:r>
              <w:r>
                <w:rPr>
                  <w:rStyle w:val="963"/>
                  <w:b/>
                  <w:bCs/>
                  <w:iCs/>
                  <w:sz w:val="20"/>
                  <w:szCs w:val="20"/>
                  <w:lang w:val="en-US"/>
                </w:rPr>
                <w:t xml:space="preserve">s</w:t>
              </w:r>
              <w:r>
                <w:rPr>
                  <w:rStyle w:val="963"/>
                  <w:b/>
                  <w:bCs/>
                  <w:iCs/>
                  <w:sz w:val="20"/>
                  <w:szCs w:val="20"/>
                </w:rPr>
                <w:t xml:space="preserve">://www.ogk2.ru</w:t>
              </w:r>
            </w:hyperlink>
            <w:r>
              <w:rPr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  <w:p>
            <w:pPr>
              <w:ind w:right="85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hyperlink r:id="rId13" w:tooltip="https://www.e-disclosure.ru/portal/company.aspx?id=7234" w:history="1">
              <w:r>
                <w:rPr>
                  <w:rStyle w:val="963"/>
                  <w:b/>
                  <w:bCs/>
                  <w:iCs/>
                  <w:sz w:val="20"/>
                  <w:szCs w:val="20"/>
                </w:rPr>
                <w:t xml:space="preserve">http</w:t>
              </w:r>
              <w:r>
                <w:rPr>
                  <w:rStyle w:val="963"/>
                  <w:b/>
                  <w:bCs/>
                  <w:iCs/>
                  <w:sz w:val="20"/>
                  <w:szCs w:val="20"/>
                  <w:lang w:val="en-US"/>
                </w:rPr>
                <w:t xml:space="preserve">s</w:t>
              </w:r>
              <w:r>
                <w:rPr>
                  <w:rStyle w:val="963"/>
                  <w:b/>
                  <w:bCs/>
                  <w:iCs/>
                  <w:sz w:val="20"/>
                  <w:szCs w:val="20"/>
                </w:rPr>
                <w:t xml:space="preserve">://www.e-disclosure.ru/portal/company.aspx?id=7234</w:t>
              </w:r>
            </w:hyperlink>
            <w:r>
              <w:rPr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24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Дата наступления события (существенного факта), о котором составлено сообщение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102" w:type="dxa"/>
            <w:textDirection w:val="lrTb"/>
            <w:noWrap w:val="false"/>
          </w:tcPr>
          <w:p>
            <w:pPr>
              <w:ind w:left="40" w:right="85"/>
              <w:rPr>
                <w:rStyle w:val="963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07.08.2025</w:t>
            </w:r>
            <w:r>
              <w:rPr>
                <w:rStyle w:val="963"/>
                <w:b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3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>
        <w:tblPrEx/>
        <w:trPr/>
        <w:tc>
          <w:tcPr>
            <w:tcW w:w="103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Содержание сообщения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4"/>
        </w:trPr>
        <w:tc>
          <w:tcPr>
            <w:tcW w:w="10343" w:type="dxa"/>
            <w:textDirection w:val="lrTb"/>
            <w:noWrap w:val="false"/>
          </w:tcPr>
          <w:p>
            <w:pPr>
              <w:ind w:left="113" w:right="113"/>
              <w:jc w:val="both"/>
              <w:rPr>
                <w:rFonts w:eastAsiaTheme="minorHAnsi"/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2.1.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кворуме заседания Совета директоров эмитента:</w:t>
            </w:r>
            <w:r>
              <w:rPr>
                <w:rFonts w:eastAsiaTheme="minorHAnsi"/>
                <w:sz w:val="20"/>
                <w:szCs w:val="20"/>
              </w:rPr>
            </w:r>
          </w:p>
          <w:p>
            <w:pPr>
              <w:ind w:left="113" w:right="113"/>
              <w:jc w:val="both"/>
              <w:rPr>
                <w:sz w:val="20"/>
                <w:szCs w:val="20"/>
              </w:rPr>
              <w:suppressLineNumbers w:val="0"/>
            </w:pPr>
            <w:r>
              <w:rPr>
                <w:b/>
                <w:sz w:val="20"/>
                <w:szCs w:val="20"/>
              </w:rPr>
              <w:t xml:space="preserve"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ИМЕЛСЯ.</w:t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both"/>
              <w:tabs>
                <w:tab w:val="left" w:pos="547" w:leader="none"/>
              </w:tabs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2.2. Содержание решений, принятых советом директоров эмитента:</w:t>
            </w:r>
            <w:r>
              <w:rPr>
                <w:sz w:val="20"/>
                <w:szCs w:val="20"/>
              </w:rPr>
            </w:r>
          </w:p>
          <w:p>
            <w:pPr>
              <w:pStyle w:val="964"/>
              <w:ind w:left="113" w:right="113"/>
              <w:jc w:val="both"/>
              <w:spacing w:after="0"/>
              <w:widowControl w:val="off"/>
              <w:rPr>
                <w:b/>
                <w:sz w:val="20"/>
                <w:szCs w:val="20"/>
              </w:rPr>
              <w:suppressLineNumbers w:val="0"/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64"/>
              <w:ind w:left="113" w:right="113"/>
              <w:jc w:val="both"/>
              <w:spacing w:after="0"/>
              <w:widowControl w:val="off"/>
              <w:rPr>
                <w:b/>
                <w:sz w:val="20"/>
                <w:szCs w:val="20"/>
              </w:rPr>
              <w:suppressLineNumbers w:val="0"/>
            </w:pPr>
            <w:r>
              <w:rPr>
                <w:b/>
                <w:sz w:val="20"/>
                <w:szCs w:val="20"/>
              </w:rPr>
              <w:t xml:space="preserve">Вопрос: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75"/>
              <w:numPr>
                <w:ilvl w:val="0"/>
                <w:numId w:val="41"/>
              </w:numPr>
              <w:ind w:left="113" w:right="113"/>
              <w:spacing w:before="20" w:after="2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Об определении закупочной политики в Обществе.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5"/>
              <w:ind w:left="113" w:right="113"/>
              <w:spacing w:before="20" w:after="2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ab/>
              <w:t xml:space="preserve">О внесении изменений в Годовую комплексную программу закупок Общества под нужды 2025 года.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5"/>
              <w:ind w:left="113" w:right="113" w:firstLine="0"/>
              <w:spacing w:before="20" w:after="20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113" w:right="113"/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bCs/>
                <w:sz w:val="20"/>
                <w:szCs w:val="20"/>
              </w:rPr>
              <w:suppressLineNumbers w:val="0"/>
            </w:pPr>
            <w:r>
              <w:rPr>
                <w:bCs/>
                <w:sz w:val="20"/>
                <w:szCs w:val="20"/>
              </w:rPr>
              <w:t xml:space="preserve">Результаты голосования: За – 11, </w:t>
            </w:r>
            <w:r>
              <w:rPr>
                <w:bCs/>
                <w:sz w:val="20"/>
                <w:szCs w:val="20"/>
              </w:rPr>
              <w:t xml:space="preserve">Против</w:t>
            </w:r>
            <w:r>
              <w:rPr>
                <w:bCs/>
                <w:sz w:val="20"/>
                <w:szCs w:val="20"/>
              </w:rPr>
              <w:t xml:space="preserve"> – 0, Воздержался – 0, не учитывались при голосовании – 0.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13" w:right="113"/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2"/>
              <w:ind w:left="113" w:right="113"/>
              <w:jc w:val="both"/>
              <w:rPr>
                <w:b/>
                <w:sz w:val="20"/>
                <w:szCs w:val="20"/>
              </w:rPr>
              <w:suppressLineNumbers w:val="0"/>
            </w:pPr>
            <w:r>
              <w:rPr>
                <w:b/>
                <w:sz w:val="20"/>
                <w:szCs w:val="20"/>
              </w:rPr>
              <w:t xml:space="preserve">Принятое решение: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75"/>
              <w:ind w:left="113" w:right="113"/>
              <w:spacing w:before="20" w:after="2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Утвердить </w:t>
            </w:r>
            <w:r>
              <w:rPr>
                <w:sz w:val="20"/>
                <w:szCs w:val="20"/>
              </w:rPr>
              <w:t xml:space="preserve">корректировку Годовой комплексной программы закупок Общества под нужды 2025 года в соответствии с Приложением № 1.1. к решению Совета директоров.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64"/>
              <w:ind w:left="113" w:right="113"/>
              <w:jc w:val="both"/>
              <w:spacing w:after="0"/>
              <w:widowControl w:val="off"/>
              <w:rPr>
                <w:b/>
                <w:sz w:val="20"/>
                <w:szCs w:val="20"/>
              </w:rPr>
              <w:suppressLineNumbers w:val="0"/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64"/>
              <w:ind w:left="113" w:right="113"/>
              <w:jc w:val="both"/>
              <w:spacing w:after="0"/>
              <w:widowControl w:val="off"/>
              <w:rPr>
                <w:b/>
                <w:sz w:val="20"/>
                <w:szCs w:val="20"/>
              </w:rPr>
              <w:suppressLineNumbers w:val="0"/>
            </w:pPr>
            <w:r>
              <w:rPr>
                <w:b/>
                <w:sz w:val="20"/>
                <w:szCs w:val="20"/>
              </w:rPr>
              <w:t xml:space="preserve">Вопрос: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75"/>
              <w:ind w:left="113" w:right="113"/>
              <w:spacing w:before="20" w:after="2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Об утверждении отчета о выполнении целевого значения ключевого показателя деятельности «Погашение просроченной задолженности денежными </w:t>
            </w:r>
            <w:r>
              <w:rPr>
                <w:sz w:val="20"/>
                <w:szCs w:val="20"/>
              </w:rPr>
              <w:t xml:space="preserve">средствами» ПАО 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ОГК-2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за 2024 год.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5"/>
              <w:ind w:left="113" w:right="113"/>
              <w:spacing w:before="20" w:after="20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113" w:right="113"/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bCs/>
                <w:sz w:val="20"/>
                <w:szCs w:val="20"/>
              </w:rPr>
              <w:suppressLineNumbers w:val="0"/>
            </w:pPr>
            <w:r>
              <w:rPr>
                <w:bCs/>
                <w:sz w:val="20"/>
                <w:szCs w:val="20"/>
              </w:rPr>
              <w:t xml:space="preserve">Результаты голосования: </w:t>
            </w:r>
            <w:r>
              <w:rPr>
                <w:bCs/>
                <w:sz w:val="20"/>
                <w:szCs w:val="20"/>
              </w:rPr>
              <w:t xml:space="preserve">За – 11, </w:t>
            </w:r>
            <w:r>
              <w:rPr>
                <w:bCs/>
                <w:sz w:val="20"/>
                <w:szCs w:val="20"/>
              </w:rPr>
              <w:t xml:space="preserve">Против</w:t>
            </w:r>
            <w:r>
              <w:rPr>
                <w:bCs/>
                <w:sz w:val="20"/>
                <w:szCs w:val="20"/>
              </w:rPr>
              <w:t xml:space="preserve"> – 0, Воздержался – 0, не учитывались при голосовании – 0.</w:t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13" w:right="113"/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2"/>
              <w:ind w:left="113" w:right="113"/>
              <w:jc w:val="both"/>
              <w:rPr>
                <w:b/>
                <w:sz w:val="20"/>
                <w:szCs w:val="20"/>
              </w:rPr>
              <w:suppressLineNumbers w:val="0"/>
            </w:pPr>
            <w:r>
              <w:rPr>
                <w:b/>
                <w:sz w:val="20"/>
                <w:szCs w:val="20"/>
              </w:rPr>
              <w:t xml:space="preserve">Принятое решение: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75"/>
              <w:ind w:left="113" w:right="113"/>
              <w:spacing w:before="20" w:after="2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Утвердить отчет о выполнении целевого значения ключевого показателя деятельности «Погашение просроченной задолженности денежными средствами» в функциональной области «бюджетирование» ПАО «ОГК-2» за 2024 год со</w:t>
            </w:r>
            <w:r>
              <w:rPr>
                <w:sz w:val="20"/>
                <w:szCs w:val="20"/>
              </w:rPr>
              <w:t xml:space="preserve">гласно Приложению № 2 к  решению Совета директоров.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5"/>
              <w:ind w:left="113" w:right="113"/>
              <w:spacing w:before="20" w:after="20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pStyle w:val="964"/>
              <w:ind w:left="113" w:right="113"/>
              <w:jc w:val="both"/>
              <w:spacing w:after="0"/>
              <w:widowControl w:val="off"/>
              <w:rPr>
                <w:b/>
                <w:sz w:val="21"/>
                <w:szCs w:val="21"/>
              </w:rPr>
              <w:suppressLineNumbers w:val="0"/>
            </w:pPr>
            <w:r>
              <w:rPr>
                <w:b/>
                <w:sz w:val="20"/>
                <w:szCs w:val="20"/>
              </w:rPr>
              <w:t xml:space="preserve">Вопрос:</w:t>
            </w:r>
            <w:r>
              <w:rPr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75"/>
              <w:ind w:left="113" w:right="113"/>
              <w:spacing w:before="20" w:after="20"/>
              <w:rPr>
                <w:sz w:val="20"/>
                <w:szCs w:val="20"/>
              </w:rPr>
              <w:suppressLineNumbers w:val="0"/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Об утверждении </w:t>
            </w:r>
            <w:r>
              <w:rPr>
                <w:sz w:val="20"/>
                <w:szCs w:val="20"/>
              </w:rPr>
              <w:t xml:space="preserve">отчета об устойчивом развитии Общества за 2024 год.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5"/>
              <w:ind w:left="113" w:right="113"/>
              <w:spacing w:before="20" w:after="20"/>
              <w:rPr>
                <w:rFonts w:cs="Times New Roman"/>
                <w:sz w:val="21"/>
                <w:szCs w:val="21"/>
              </w:rPr>
              <w:suppressLineNumbers w:val="0"/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113" w:right="113"/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bCs/>
                <w:sz w:val="21"/>
                <w:szCs w:val="21"/>
              </w:rPr>
              <w:suppressLineNumbers w:val="0"/>
            </w:pPr>
            <w:r>
              <w:rPr>
                <w:bCs/>
                <w:sz w:val="20"/>
                <w:szCs w:val="20"/>
              </w:rPr>
              <w:t xml:space="preserve">Результаты голосования: </w:t>
            </w:r>
            <w:r>
              <w:rPr>
                <w:bCs/>
                <w:sz w:val="20"/>
                <w:szCs w:val="20"/>
              </w:rPr>
              <w:t xml:space="preserve">За – 11, </w:t>
            </w:r>
            <w:r>
              <w:rPr>
                <w:bCs/>
                <w:sz w:val="20"/>
                <w:szCs w:val="20"/>
              </w:rPr>
              <w:t xml:space="preserve">Против</w:t>
            </w:r>
            <w:r>
              <w:rPr>
                <w:bCs/>
                <w:sz w:val="20"/>
                <w:szCs w:val="20"/>
              </w:rPr>
              <w:t xml:space="preserve"> – 0, Воздержался – 0, не учитывались при голосовании – 0.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13" w:right="113"/>
              <w:jc w:val="both"/>
              <w:shd w:val="clear" w:color="auto" w:fill="ffffff"/>
              <w:widowControl w:val="off"/>
              <w:tabs>
                <w:tab w:val="left" w:pos="426" w:leader="none"/>
                <w:tab w:val="left" w:pos="851" w:leader="none"/>
              </w:tabs>
              <w:rPr>
                <w:sz w:val="21"/>
                <w:szCs w:val="21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2"/>
              <w:ind w:left="113" w:right="113"/>
              <w:jc w:val="both"/>
              <w:rPr>
                <w:b/>
                <w:sz w:val="21"/>
                <w:szCs w:val="21"/>
              </w:rPr>
              <w:suppressLineNumbers w:val="0"/>
            </w:pPr>
            <w:r>
              <w:rPr>
                <w:b/>
                <w:sz w:val="20"/>
                <w:szCs w:val="20"/>
              </w:rPr>
              <w:t xml:space="preserve">Принятое решение: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75"/>
              <w:ind w:left="113" w:right="113"/>
              <w:spacing w:before="20" w:after="2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Утвердить Отчет об устойчивом развитии ПАО «ОГК-2» за 2024 год в соответствии с Приложением № 3 к  решению Совета директоров.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75"/>
              <w:ind w:left="113" w:right="113"/>
              <w:spacing w:before="20" w:after="20"/>
              <w:rPr>
                <w:rFonts w:cs="Times New Roman"/>
                <w:sz w:val="20"/>
                <w:szCs w:val="20"/>
              </w:rPr>
              <w:suppressLineNumbers w:val="0"/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color w:val="000000"/>
                <w:sz w:val="20"/>
                <w:szCs w:val="20"/>
              </w:rPr>
              <w:t xml:space="preserve">2.</w:t>
            </w: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  <w:t xml:space="preserve">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  <w:sz w:val="20"/>
                <w:szCs w:val="20"/>
              </w:rPr>
              <w:t xml:space="preserve"> 07.08</w:t>
            </w:r>
            <w:r>
              <w:rPr>
                <w:b/>
                <w:color w:val="000000"/>
                <w:sz w:val="20"/>
                <w:szCs w:val="20"/>
              </w:rPr>
              <w:t xml:space="preserve">.2025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ind w:left="113" w:right="113"/>
              <w:jc w:val="both"/>
              <w:rPr>
                <w:rFonts w:eastAsiaTheme="minorHAnsi"/>
                <w:sz w:val="20"/>
                <w:szCs w:val="20"/>
              </w:rPr>
              <w:suppressLineNumbers w:val="0"/>
            </w:pPr>
            <w:r>
              <w:rPr>
                <w:color w:val="000000"/>
                <w:sz w:val="20"/>
                <w:szCs w:val="20"/>
              </w:rPr>
              <w:t xml:space="preserve">2.4</w:t>
            </w:r>
            <w:bookmarkStart w:id="0" w:name="_GoBack"/>
            <w:r>
              <w:rPr>
                <w:sz w:val="20"/>
                <w:szCs w:val="20"/>
              </w:rPr>
            </w:r>
            <w:bookmarkEnd w:id="0"/>
            <w:r>
              <w:rPr>
                <w:color w:val="000000"/>
                <w:sz w:val="20"/>
                <w:szCs w:val="20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ротокол от 07.08.2025</w:t>
            </w:r>
            <w:r>
              <w:rPr>
                <w:b/>
                <w:sz w:val="20"/>
                <w:szCs w:val="20"/>
              </w:rPr>
              <w:t xml:space="preserve"> № 356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rFonts w:eastAsiaTheme="minorHAnsi"/>
                <w:sz w:val="20"/>
                <w:szCs w:val="20"/>
              </w:rPr>
            </w:r>
          </w:p>
        </w:tc>
      </w:tr>
    </w:tbl>
    <w:p>
      <w:pPr>
        <w:tabs>
          <w:tab w:val="left" w:pos="289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425"/>
        <w:gridCol w:w="129"/>
        <w:gridCol w:w="1317"/>
        <w:gridCol w:w="416"/>
        <w:gridCol w:w="548"/>
        <w:gridCol w:w="968"/>
        <w:gridCol w:w="1338"/>
        <w:gridCol w:w="462"/>
        <w:gridCol w:w="3072"/>
        <w:gridCol w:w="534"/>
      </w:tblGrid>
      <w:tr>
        <w:tblPrEx/>
        <w:trPr>
          <w:cantSplit/>
          <w:trHeight w:val="248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Подпись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859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</w:tcBorders>
            <w:tcW w:w="4937" w:type="dxa"/>
            <w:textDirection w:val="lrTb"/>
            <w:noWrap w:val="false"/>
          </w:tcPr>
          <w:p>
            <w:pPr>
              <w:pStyle w:val="972"/>
              <w:ind w:left="113"/>
              <w:rPr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b/>
                <w:sz w:val="20"/>
                <w:szCs w:val="20"/>
              </w:rPr>
              <w:t xml:space="preserve">3.1. </w:t>
            </w:r>
            <w:r>
              <w:rPr>
                <w:b/>
                <w:color w:val="000000"/>
                <w:sz w:val="20"/>
                <w:szCs w:val="20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 </w:t>
            </w: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972"/>
              <w:ind w:left="113"/>
              <w:rPr>
                <w:sz w:val="20"/>
                <w:szCs w:val="20"/>
              </w:rPr>
              <w:suppressLineNumbers w:val="0"/>
            </w:pPr>
            <w:r>
              <w:rPr>
                <w:b/>
                <w:color w:val="000000"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07.06.2022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072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Е.Н. Егорова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534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80" w:hRule="exact"/>
        </w:trPr>
        <w:tc>
          <w:tcPr>
            <w:gridSpan w:val="7"/>
            <w:tcBorders>
              <w:left w:val="single" w:color="000000" w:sz="4" w:space="0"/>
            </w:tcBorders>
            <w:tcW w:w="4937" w:type="dxa"/>
            <w:textDirection w:val="lrTb"/>
            <w:noWrap w:val="false"/>
          </w:tcPr>
          <w:p>
            <w:pPr>
              <w:ind w:left="113"/>
              <w:rPr>
                <w:b/>
                <w:sz w:val="20"/>
                <w:szCs w:val="20"/>
              </w:rPr>
              <w:suppressLineNumbers w:val="0"/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8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(подпись)</w:t>
            </w:r>
            <w:r>
              <w:rPr>
                <w:sz w:val="20"/>
                <w:szCs w:val="20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left w:val="single" w:color="000000" w:sz="4" w:space="0"/>
              <w:bottom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left="113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3.2. Дата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ind w:left="113"/>
              <w:jc w:val="center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9" w:type="dxa"/>
            <w:vAlign w:val="bottom"/>
            <w:textDirection w:val="lrTb"/>
            <w:noWrap w:val="false"/>
          </w:tcPr>
          <w:p>
            <w:pPr>
              <w:ind w:left="113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317" w:type="dxa"/>
            <w:vAlign w:val="bottom"/>
            <w:textDirection w:val="lrTb"/>
            <w:noWrap w:val="false"/>
          </w:tcPr>
          <w:p>
            <w:pPr>
              <w:ind w:left="113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августа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16" w:type="dxa"/>
            <w:vAlign w:val="bottom"/>
            <w:textDirection w:val="lrTb"/>
            <w:noWrap w:val="false"/>
          </w:tcPr>
          <w:p>
            <w:pPr>
              <w:ind w:left="113"/>
              <w:jc w:val="righ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548" w:type="dxa"/>
            <w:vAlign w:val="bottom"/>
            <w:textDirection w:val="lrTb"/>
            <w:noWrap w:val="false"/>
          </w:tcPr>
          <w:p>
            <w:pPr>
              <w:ind w:left="0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68" w:type="dxa"/>
            <w:vAlign w:val="bottom"/>
            <w:textDirection w:val="lrTb"/>
            <w:noWrap w:val="false"/>
          </w:tcPr>
          <w:p>
            <w:pPr>
              <w:ind w:left="113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33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  <w:right w:val="single" w:color="000000" w:sz="4" w:space="0"/>
            </w:tcBorders>
            <w:tcW w:w="4068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tabs>
          <w:tab w:val="left" w:pos="2895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284" w:right="851" w:bottom="709" w:left="1134" w:header="284" w:footer="284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Segoe UI">
    <w:panose1 w:val="020B0503020203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62"/>
      </w:rPr>
      <w:framePr w:wrap="around" w:vAnchor="text" w:hAnchor="margin" w:xAlign="center" w:y="1"/>
    </w:pPr>
    <w:r>
      <w:rPr>
        <w:rStyle w:val="962"/>
      </w:rPr>
      <w:fldChar w:fldCharType="begin"/>
    </w:r>
    <w:r>
      <w:rPr>
        <w:rStyle w:val="962"/>
      </w:rPr>
      <w:instrText xml:space="preserve">PAGE  </w:instrText>
    </w:r>
    <w:r>
      <w:rPr>
        <w:rStyle w:val="962"/>
      </w:rPr>
      <w:fldChar w:fldCharType="separate"/>
    </w:r>
    <w:r>
      <w:rPr>
        <w:rStyle w:val="962"/>
      </w:rPr>
      <w:t xml:space="preserve">3</w:t>
    </w:r>
    <w:r>
      <w:rPr>
        <w:rStyle w:val="962"/>
      </w:rPr>
      <w:fldChar w:fldCharType="end"/>
    </w:r>
    <w:r>
      <w:rPr>
        <w:rStyle w:val="962"/>
      </w:rPr>
    </w:r>
  </w:p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4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6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  <w:spacing w:val="0"/>
      </w:rPr>
    </w:lvl>
    <w:lvl w:ilvl="1">
      <w:start w:val="1"/>
      <w:numFmt w:val="none"/>
      <w:isLgl w:val="fals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isLgl w:val="fals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isLgl w:val="fals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isLgl w:val="fals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isLgl w:val="fals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isLgl w:val="fals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isLgl w:val="fals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isLgl w:val="fals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none"/>
      <w:isLgl w:val="false"/>
      <w:suff w:val="nothing"/>
      <w:lvlText w:val=""/>
      <w:lvlJc w:val="left"/>
      <w:pPr/>
      <w:rPr>
        <w:rFonts w:cs="Times New Roman"/>
        <w:spacing w:val="0"/>
      </w:rPr>
    </w:lvl>
    <w:lvl w:ilvl="1">
      <w:start w:val="1"/>
      <w:numFmt w:val="none"/>
      <w:isLgl w:val="fals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isLgl w:val="fals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isLgl w:val="fals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isLgl w:val="fals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isLgl w:val="fals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isLgl w:val="fals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isLgl w:val="fals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isLgl w:val="fals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5"/>
  </w:num>
  <w:num w:numId="2">
    <w:abstractNumId w:val="14"/>
  </w:num>
  <w:num w:numId="3">
    <w:abstractNumId w:val="37"/>
  </w:num>
  <w:num w:numId="4">
    <w:abstractNumId w:val="19"/>
  </w:num>
  <w:num w:numId="5">
    <w:abstractNumId w:val="17"/>
  </w:num>
  <w:num w:numId="6">
    <w:abstractNumId w:val="20"/>
  </w:num>
  <w:num w:numId="7">
    <w:abstractNumId w:val="34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27"/>
  </w:num>
  <w:num w:numId="14">
    <w:abstractNumId w:val="31"/>
  </w:num>
  <w:num w:numId="15">
    <w:abstractNumId w:val="2"/>
  </w:num>
  <w:num w:numId="16">
    <w:abstractNumId w:val="15"/>
  </w:num>
  <w:num w:numId="17">
    <w:abstractNumId w:val="32"/>
  </w:num>
  <w:num w:numId="18">
    <w:abstractNumId w:val="12"/>
  </w:num>
  <w:num w:numId="19">
    <w:abstractNumId w:val="21"/>
  </w:num>
  <w:num w:numId="20">
    <w:abstractNumId w:val="7"/>
  </w:num>
  <w:num w:numId="21">
    <w:abstractNumId w:val="29"/>
  </w:num>
  <w:num w:numId="22">
    <w:abstractNumId w:val="33"/>
  </w:num>
  <w:num w:numId="23">
    <w:abstractNumId w:val="8"/>
  </w:num>
  <w:num w:numId="24">
    <w:abstractNumId w:val="39"/>
  </w:num>
  <w:num w:numId="25">
    <w:abstractNumId w:val="26"/>
  </w:num>
  <w:num w:numId="26">
    <w:abstractNumId w:val="22"/>
  </w:num>
  <w:num w:numId="27">
    <w:abstractNumId w:val="1"/>
  </w:num>
  <w:num w:numId="28">
    <w:abstractNumId w:val="38"/>
  </w:num>
  <w:num w:numId="29">
    <w:abstractNumId w:val="36"/>
  </w:num>
  <w:num w:numId="30">
    <w:abstractNumId w:val="5"/>
  </w:num>
  <w:num w:numId="31">
    <w:abstractNumId w:val="23"/>
  </w:num>
  <w:num w:numId="32">
    <w:abstractNumId w:val="35"/>
  </w:num>
  <w:num w:numId="33">
    <w:abstractNumId w:val="30"/>
  </w:num>
  <w:num w:numId="34">
    <w:abstractNumId w:val="3"/>
  </w:num>
  <w:num w:numId="35">
    <w:abstractNumId w:val="24"/>
  </w:num>
  <w:num w:numId="36">
    <w:abstractNumId w:val="0"/>
  </w:num>
  <w:num w:numId="37">
    <w:abstractNumId w:val="28"/>
  </w:num>
  <w:num w:numId="38">
    <w:abstractNumId w:val="4"/>
  </w:num>
  <w:num w:numId="39">
    <w:abstractNumId w:val="16"/>
  </w:num>
  <w:num w:numId="40">
    <w:abstractNumId w:val="1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70">
    <w:name w:val="Heading 1"/>
    <w:basedOn w:val="769"/>
    <w:next w:val="769"/>
    <w:link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1">
    <w:name w:val="Heading 2"/>
    <w:basedOn w:val="769"/>
    <w:next w:val="769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2">
    <w:name w:val="Heading 3"/>
    <w:basedOn w:val="769"/>
    <w:next w:val="769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3">
    <w:name w:val="Heading 4"/>
    <w:basedOn w:val="769"/>
    <w:next w:val="769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next w:val="769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next w:val="769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769"/>
    <w:next w:val="769"/>
    <w:link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769"/>
    <w:next w:val="769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basedOn w:val="779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9"/>
    <w:uiPriority w:val="9"/>
    <w:rPr>
      <w:rFonts w:ascii="Arial" w:hAnsi="Arial" w:eastAsia="Arial" w:cs="Arial"/>
      <w:sz w:val="34"/>
    </w:rPr>
  </w:style>
  <w:style w:type="character" w:styleId="784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basedOn w:val="779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basedOn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basedOn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basedOn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basedOn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basedOn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basedOn w:val="779"/>
    <w:uiPriority w:val="10"/>
    <w:rPr>
      <w:sz w:val="48"/>
      <w:szCs w:val="48"/>
    </w:rPr>
  </w:style>
  <w:style w:type="character" w:styleId="792" w:customStyle="1">
    <w:name w:val="Subtitle Char"/>
    <w:basedOn w:val="779"/>
    <w:uiPriority w:val="11"/>
    <w:rPr>
      <w:sz w:val="24"/>
      <w:szCs w:val="24"/>
    </w:rPr>
  </w:style>
  <w:style w:type="character" w:styleId="793" w:customStyle="1">
    <w:name w:val="Quote Char"/>
    <w:uiPriority w:val="29"/>
    <w:rPr>
      <w:i/>
    </w:rPr>
  </w:style>
  <w:style w:type="character" w:styleId="794" w:customStyle="1">
    <w:name w:val="Intense Quote Char"/>
    <w:uiPriority w:val="30"/>
    <w:rPr>
      <w:i/>
    </w:rPr>
  </w:style>
  <w:style w:type="character" w:styleId="795" w:customStyle="1">
    <w:name w:val="Footnote Text Char"/>
    <w:uiPriority w:val="99"/>
    <w:rPr>
      <w:sz w:val="18"/>
    </w:rPr>
  </w:style>
  <w:style w:type="character" w:styleId="796" w:customStyle="1">
    <w:name w:val="Endnote Text Char"/>
    <w:uiPriority w:val="99"/>
    <w:rPr>
      <w:sz w:val="20"/>
    </w:rPr>
  </w:style>
  <w:style w:type="character" w:styleId="797" w:customStyle="1">
    <w:name w:val="Заголовок 1 Знак"/>
    <w:basedOn w:val="779"/>
    <w:link w:val="770"/>
    <w:uiPriority w:val="9"/>
    <w:rPr>
      <w:rFonts w:ascii="Arial" w:hAnsi="Arial" w:eastAsia="Arial" w:cs="Arial"/>
      <w:sz w:val="40"/>
      <w:szCs w:val="40"/>
    </w:rPr>
  </w:style>
  <w:style w:type="character" w:styleId="798" w:customStyle="1">
    <w:name w:val="Заголовок 2 Знак"/>
    <w:basedOn w:val="779"/>
    <w:link w:val="771"/>
    <w:uiPriority w:val="9"/>
    <w:rPr>
      <w:rFonts w:ascii="Arial" w:hAnsi="Arial" w:eastAsia="Arial" w:cs="Arial"/>
      <w:sz w:val="34"/>
    </w:rPr>
  </w:style>
  <w:style w:type="character" w:styleId="799" w:customStyle="1">
    <w:name w:val="Заголовок 3 Знак"/>
    <w:basedOn w:val="779"/>
    <w:link w:val="772"/>
    <w:uiPriority w:val="9"/>
    <w:rPr>
      <w:rFonts w:ascii="Arial" w:hAnsi="Arial" w:eastAsia="Arial" w:cs="Arial"/>
      <w:sz w:val="30"/>
      <w:szCs w:val="30"/>
    </w:rPr>
  </w:style>
  <w:style w:type="character" w:styleId="800" w:customStyle="1">
    <w:name w:val="Заголовок 4 Знак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801" w:customStyle="1">
    <w:name w:val="Заголовок 5 Знак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802" w:customStyle="1">
    <w:name w:val="Заголовок 6 Знак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803" w:customStyle="1">
    <w:name w:val="Заголовок 7 Знак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4" w:customStyle="1">
    <w:name w:val="Заголовок 8 Знак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805" w:customStyle="1">
    <w:name w:val="Заголовок 9 Знак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Title"/>
    <w:basedOn w:val="769"/>
    <w:next w:val="769"/>
    <w:link w:val="8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7" w:customStyle="1">
    <w:name w:val="Название Знак"/>
    <w:basedOn w:val="779"/>
    <w:link w:val="806"/>
    <w:uiPriority w:val="10"/>
    <w:rPr>
      <w:sz w:val="48"/>
      <w:szCs w:val="48"/>
    </w:rPr>
  </w:style>
  <w:style w:type="paragraph" w:styleId="808">
    <w:name w:val="Subtitle"/>
    <w:basedOn w:val="769"/>
    <w:next w:val="769"/>
    <w:link w:val="809"/>
    <w:uiPriority w:val="11"/>
    <w:qFormat/>
    <w:pPr>
      <w:spacing w:before="200" w:after="200"/>
    </w:pPr>
    <w:rPr>
      <w:sz w:val="24"/>
      <w:szCs w:val="24"/>
    </w:rPr>
  </w:style>
  <w:style w:type="character" w:styleId="809" w:customStyle="1">
    <w:name w:val="Подзаголовок Знак"/>
    <w:basedOn w:val="779"/>
    <w:link w:val="808"/>
    <w:uiPriority w:val="11"/>
    <w:rPr>
      <w:sz w:val="24"/>
      <w:szCs w:val="24"/>
    </w:rPr>
  </w:style>
  <w:style w:type="paragraph" w:styleId="810">
    <w:name w:val="Quote"/>
    <w:basedOn w:val="769"/>
    <w:next w:val="769"/>
    <w:link w:val="811"/>
    <w:uiPriority w:val="29"/>
    <w:qFormat/>
    <w:pPr>
      <w:ind w:left="720" w:right="720"/>
    </w:pPr>
    <w:rPr>
      <w:i/>
    </w:rPr>
  </w:style>
  <w:style w:type="character" w:styleId="811" w:customStyle="1">
    <w:name w:val="Цитата 2 Знак"/>
    <w:link w:val="810"/>
    <w:uiPriority w:val="29"/>
    <w:rPr>
      <w:i/>
    </w:rPr>
  </w:style>
  <w:style w:type="paragraph" w:styleId="812">
    <w:name w:val="Intense Quote"/>
    <w:basedOn w:val="769"/>
    <w:next w:val="769"/>
    <w:link w:val="8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 w:customStyle="1">
    <w:name w:val="Выделенная цитата Знак"/>
    <w:link w:val="812"/>
    <w:uiPriority w:val="30"/>
    <w:rPr>
      <w:i/>
    </w:rPr>
  </w:style>
  <w:style w:type="character" w:styleId="814" w:customStyle="1">
    <w:name w:val="Header Char"/>
    <w:basedOn w:val="779"/>
    <w:uiPriority w:val="99"/>
  </w:style>
  <w:style w:type="character" w:styleId="815" w:customStyle="1">
    <w:name w:val="Footer Char"/>
    <w:basedOn w:val="779"/>
    <w:uiPriority w:val="99"/>
  </w:style>
  <w:style w:type="paragraph" w:styleId="816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17" w:customStyle="1">
    <w:name w:val="Caption Char"/>
    <w:uiPriority w:val="99"/>
  </w:style>
  <w:style w:type="table" w:styleId="818" w:customStyle="1">
    <w:name w:val="Table Grid Light"/>
    <w:basedOn w:val="7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9">
    <w:name w:val="Plain Table 1"/>
    <w:basedOn w:val="7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2"/>
    <w:basedOn w:val="7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3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2">
    <w:name w:val="Plain Table 4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Plain Table 5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4">
    <w:name w:val="Grid Table 1 Light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4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 w:customStyle="1">
    <w:name w:val="Grid Table 4 - Accent 1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7" w:customStyle="1">
    <w:name w:val="Grid Table 4 - Accent 2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Grid Table 4 - Accent 3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9" w:customStyle="1">
    <w:name w:val="Grid Table 4 - Accent 4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Grid Table 4 - Accent 5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1" w:customStyle="1">
    <w:name w:val="Grid Table 4 - Accent 6"/>
    <w:basedOn w:val="7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2">
    <w:name w:val="Grid Table 5 Dark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9">
    <w:name w:val="Grid Table 6 Colorful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0" w:customStyle="1">
    <w:name w:val="Grid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1" w:customStyle="1">
    <w:name w:val="Grid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2" w:customStyle="1">
    <w:name w:val="Grid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3" w:customStyle="1">
    <w:name w:val="Grid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4" w:customStyle="1">
    <w:name w:val="Grid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5" w:customStyle="1">
    <w:name w:val="Grid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6">
    <w:name w:val="Grid Table 7 Colorful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1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2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3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4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5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6"/>
    <w:basedOn w:val="7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7">
    <w:name w:val="List Table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5 Dark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>
    <w:name w:val="List Table 6 Colorful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9" w:customStyle="1">
    <w:name w:val="List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0" w:customStyle="1">
    <w:name w:val="List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1" w:customStyle="1">
    <w:name w:val="List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2" w:customStyle="1">
    <w:name w:val="List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3" w:customStyle="1">
    <w:name w:val="List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4" w:customStyle="1">
    <w:name w:val="List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5">
    <w:name w:val="List Table 7 Colorful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ned - Accent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Lined - Accent 1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4" w:customStyle="1">
    <w:name w:val="Lined - Accent 2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5" w:customStyle="1">
    <w:name w:val="Lined - Accent 3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6" w:customStyle="1">
    <w:name w:val="Lined - Accent 4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7" w:customStyle="1">
    <w:name w:val="Lined - Accent 5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8" w:customStyle="1">
    <w:name w:val="Lined - Accent 6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9" w:customStyle="1">
    <w:name w:val="Bordered &amp; Lined - Accent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Bordered &amp; Lined - Accent 1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1" w:customStyle="1">
    <w:name w:val="Bordered &amp; Lined - Accent 2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2" w:customStyle="1">
    <w:name w:val="Bordered &amp; Lined - Accent 3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3" w:customStyle="1">
    <w:name w:val="Bordered &amp; Lined - Accent 4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4" w:customStyle="1">
    <w:name w:val="Bordered &amp; Lined - Accent 5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5" w:customStyle="1">
    <w:name w:val="Bordered &amp; Lined - Accent 6"/>
    <w:basedOn w:val="7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6" w:customStyle="1">
    <w:name w:val="Bordered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7" w:customStyle="1">
    <w:name w:val="Bordered - Accent 1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8" w:customStyle="1">
    <w:name w:val="Bordered - Accent 2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9" w:customStyle="1">
    <w:name w:val="Bordered - Accent 3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0" w:customStyle="1">
    <w:name w:val="Bordered - Accent 4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1" w:customStyle="1">
    <w:name w:val="Bordered - Accent 5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2" w:customStyle="1">
    <w:name w:val="Bordered - Accent 6"/>
    <w:basedOn w:val="7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3">
    <w:name w:val="footnote text"/>
    <w:basedOn w:val="769"/>
    <w:link w:val="944"/>
    <w:uiPriority w:val="99"/>
    <w:semiHidden/>
    <w:unhideWhenUsed/>
    <w:pPr>
      <w:spacing w:after="40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basedOn w:val="779"/>
    <w:uiPriority w:val="99"/>
    <w:unhideWhenUsed/>
    <w:rPr>
      <w:vertAlign w:val="superscript"/>
    </w:rPr>
  </w:style>
  <w:style w:type="paragraph" w:styleId="946">
    <w:name w:val="endnote text"/>
    <w:basedOn w:val="769"/>
    <w:link w:val="947"/>
    <w:uiPriority w:val="99"/>
    <w:semiHidden/>
    <w:unhideWhenUsed/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basedOn w:val="779"/>
    <w:uiPriority w:val="99"/>
    <w:semiHidden/>
    <w:unhideWhenUsed/>
    <w:rPr>
      <w:vertAlign w:val="superscript"/>
    </w:rPr>
  </w:style>
  <w:style w:type="paragraph" w:styleId="949">
    <w:name w:val="toc 1"/>
    <w:basedOn w:val="769"/>
    <w:next w:val="769"/>
    <w:uiPriority w:val="39"/>
    <w:unhideWhenUsed/>
    <w:pPr>
      <w:spacing w:after="57"/>
    </w:pPr>
  </w:style>
  <w:style w:type="paragraph" w:styleId="950">
    <w:name w:val="toc 2"/>
    <w:basedOn w:val="769"/>
    <w:next w:val="769"/>
    <w:uiPriority w:val="39"/>
    <w:unhideWhenUsed/>
    <w:pPr>
      <w:ind w:left="283"/>
      <w:spacing w:after="57"/>
    </w:pPr>
  </w:style>
  <w:style w:type="paragraph" w:styleId="951">
    <w:name w:val="toc 3"/>
    <w:basedOn w:val="769"/>
    <w:next w:val="769"/>
    <w:uiPriority w:val="39"/>
    <w:unhideWhenUsed/>
    <w:pPr>
      <w:ind w:left="567"/>
      <w:spacing w:after="57"/>
    </w:pPr>
  </w:style>
  <w:style w:type="paragraph" w:styleId="952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53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54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55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56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57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769"/>
    <w:next w:val="769"/>
    <w:uiPriority w:val="99"/>
    <w:unhideWhenUsed/>
  </w:style>
  <w:style w:type="paragraph" w:styleId="960">
    <w:name w:val="Header"/>
    <w:basedOn w:val="769"/>
    <w:link w:val="961"/>
    <w:pPr>
      <w:tabs>
        <w:tab w:val="center" w:pos="4153" w:leader="none"/>
        <w:tab w:val="right" w:pos="8306" w:leader="none"/>
      </w:tabs>
    </w:pPr>
  </w:style>
  <w:style w:type="character" w:styleId="961" w:customStyle="1">
    <w:name w:val="Верхний колонтитул Знак"/>
    <w:basedOn w:val="779"/>
    <w:link w:val="96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62">
    <w:name w:val="page number"/>
    <w:basedOn w:val="779"/>
  </w:style>
  <w:style w:type="character" w:styleId="963">
    <w:name w:val="Hyperlink"/>
    <w:rPr>
      <w:color w:val="0000ff"/>
      <w:u w:val="single"/>
    </w:rPr>
  </w:style>
  <w:style w:type="paragraph" w:styleId="964">
    <w:name w:val="Body Text"/>
    <w:basedOn w:val="769"/>
    <w:link w:val="965"/>
    <w:pPr>
      <w:spacing w:after="120"/>
    </w:pPr>
  </w:style>
  <w:style w:type="character" w:styleId="965" w:customStyle="1">
    <w:name w:val="Основной текст Знак"/>
    <w:basedOn w:val="779"/>
    <w:link w:val="96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6">
    <w:name w:val="Footer"/>
    <w:basedOn w:val="769"/>
    <w:link w:val="967"/>
    <w:uiPriority w:val="99"/>
    <w:pPr>
      <w:tabs>
        <w:tab w:val="center" w:pos="4677" w:leader="none"/>
        <w:tab w:val="right" w:pos="9355" w:leader="none"/>
      </w:tabs>
    </w:pPr>
  </w:style>
  <w:style w:type="character" w:styleId="967" w:customStyle="1">
    <w:name w:val="Нижний колонтитул Знак"/>
    <w:basedOn w:val="779"/>
    <w:link w:val="96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8">
    <w:name w:val="Balloon Text"/>
    <w:basedOn w:val="769"/>
    <w:link w:val="96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9" w:customStyle="1">
    <w:name w:val="Текст выноски Знак"/>
    <w:basedOn w:val="779"/>
    <w:link w:val="96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70">
    <w:name w:val="List Paragraph"/>
    <w:basedOn w:val="769"/>
    <w:link w:val="9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1" w:customStyle="1">
    <w:name w:val="Абзац списка Знак"/>
    <w:link w:val="970"/>
    <w:uiPriority w:val="34"/>
    <w:rPr>
      <w:rFonts w:ascii="Calibri" w:hAnsi="Calibri" w:eastAsia="Calibri" w:cs="Times New Roman"/>
    </w:rPr>
  </w:style>
  <w:style w:type="paragraph" w:styleId="97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3" w:customStyle="1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974">
    <w:name w:val="Table Grid"/>
    <w:basedOn w:val="7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5" w:customStyle="1">
    <w:name w:val="Абзац 3"/>
    <w:basedOn w:val="769"/>
    <w:hidden/>
    <w:pPr>
      <w:jc w:val="both"/>
    </w:pPr>
    <w:rPr>
      <w:rFonts w:eastAsiaTheme="minorEastAsia" w:cstheme="minorBidi"/>
      <w:sz w:val="24"/>
      <w:szCs w:val="22"/>
    </w:rPr>
  </w:style>
  <w:style w:type="character" w:styleId="976">
    <w:name w:val="Subtle Emphasis"/>
    <w:basedOn w:val="779"/>
    <w:uiPriority w:val="19"/>
    <w:qFormat/>
    <w:rPr>
      <w:i/>
      <w:iCs/>
      <w:color w:val="404040" w:themeColor="text1" w:themeTint="BF"/>
    </w:rPr>
  </w:style>
  <w:style w:type="character" w:styleId="977">
    <w:name w:val="Strong"/>
    <w:basedOn w:val="779"/>
    <w:uiPriority w:val="22"/>
    <w:qFormat/>
    <w:rPr>
      <w:b/>
      <w:bCs/>
    </w:rPr>
  </w:style>
  <w:style w:type="character" w:styleId="978" w:customStyle="1">
    <w:name w:val="Subst"/>
    <w:uiPriority w:val="99"/>
    <w:rPr>
      <w:b/>
      <w:i/>
    </w:rPr>
  </w:style>
  <w:style w:type="paragraph" w:styleId="979" w:customStyle="1">
    <w:name w:val="Абзац 4"/>
    <w:basedOn w:val="769"/>
    <w:pPr>
      <w:jc w:val="both"/>
    </w:pPr>
    <w:rPr>
      <w:rFonts w:eastAsiaTheme="minorEastAsia" w:cstheme="minorBidi"/>
      <w:sz w:val="24"/>
      <w:szCs w:val="22"/>
    </w:rPr>
  </w:style>
  <w:style w:type="paragraph" w:styleId="980" w:customStyle="1">
    <w:name w:val="Абзац 2"/>
    <w:basedOn w:val="769"/>
    <w:pPr>
      <w:jc w:val="both"/>
    </w:pPr>
    <w:rPr>
      <w:rFonts w:eastAsiaTheme="minorEastAsia" w:cstheme="minorBidi"/>
      <w:b/>
      <w:sz w:val="24"/>
      <w:szCs w:val="22"/>
    </w:rPr>
  </w:style>
  <w:style w:type="paragraph" w:styleId="981" w:customStyle="1">
    <w:name w:val="docdata"/>
    <w:basedOn w:val="769"/>
    <w:pPr>
      <w:spacing w:before="100" w:beforeAutospacing="1" w:after="100" w:afterAutospacing="1"/>
    </w:pPr>
    <w:rPr>
      <w:sz w:val="24"/>
      <w:szCs w:val="24"/>
    </w:rPr>
  </w:style>
  <w:style w:type="paragraph" w:styleId="982">
    <w:name w:val="Normal (Web)"/>
    <w:basedOn w:val="76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83">
    <w:name w:val="Body Text Indent 2"/>
    <w:basedOn w:val="769"/>
    <w:link w:val="984"/>
    <w:uiPriority w:val="99"/>
    <w:unhideWhenUsed/>
    <w:pPr>
      <w:ind w:left="283"/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984" w:customStyle="1">
    <w:name w:val="Основной текст с отступом 2 Знак"/>
    <w:basedOn w:val="779"/>
    <w:link w:val="983"/>
    <w:uiPriority w:val="99"/>
    <w:rPr>
      <w:rFonts w:ascii="Calibri" w:hAnsi="Calibri" w:eastAsia="Calibri" w:cs="Times New Roman"/>
    </w:rPr>
  </w:style>
  <w:style w:type="table" w:styleId="985" w:customStyle="1">
    <w:name w:val="Таблица 1"/>
    <w:basedOn w:val="780"/>
    <w:pPr>
      <w:spacing w:line="256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40" w:type="dxa"/>
        <w:top w:w="20" w:type="dxa"/>
        <w:right w:w="40" w:type="dxa"/>
        <w:bottom w:w="2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www.ogk2.ru" TargetMode="External"/><Relationship Id="rId13" Type="http://schemas.openxmlformats.org/officeDocument/2006/relationships/hyperlink" Target="https://www.e-disclosure.ru/portal/company.aspx?id=72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96D5-E2F3-47B5-BB1A-AA1B3236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shishova.ekaterina</cp:lastModifiedBy>
  <cp:revision>3</cp:revision>
  <dcterms:created xsi:type="dcterms:W3CDTF">2025-07-17T08:50:00Z</dcterms:created>
  <dcterms:modified xsi:type="dcterms:W3CDTF">2025-08-07T07:45:06Z</dcterms:modified>
</cp:coreProperties>
</file>